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205DCD" w:rsidRPr="004D4507" w:rsidRDefault="00D606D6">
      <w:pPr>
        <w:rPr>
          <w:rFonts w:ascii="Times New Roman"/>
          <w:sz w:val="28"/>
          <w:szCs w:val="28"/>
        </w:rPr>
      </w:pPr>
      <w:r w:rsidRPr="004D4507">
        <w:rPr>
          <w:rFonts w:ascii="Times New Roman"/>
          <w:sz w:val="28"/>
          <w:szCs w:val="28"/>
        </w:rPr>
        <w:t>BARTON-BANDIS CRITERION</w:t>
      </w:r>
    </w:p>
    <w:p w:rsidR="00085CF2" w:rsidRPr="00085CF2" w:rsidRDefault="00085CF2">
      <w:pPr>
        <w:rPr>
          <w:rFonts w:ascii="Times New Roman"/>
          <w:sz w:val="28"/>
          <w:szCs w:val="28"/>
        </w:rPr>
      </w:pPr>
      <w:r w:rsidRPr="00085CF2">
        <w:rPr>
          <w:rFonts w:ascii="Times New Roman"/>
          <w:sz w:val="28"/>
          <w:szCs w:val="28"/>
        </w:rPr>
        <w:t>Synopsis</w:t>
      </w:r>
    </w:p>
    <w:p w:rsidR="00085CF2" w:rsidRDefault="00085CF2">
      <w:pPr>
        <w:rPr>
          <w:rFonts w:ascii="Times New Roman"/>
          <w:sz w:val="24"/>
          <w:szCs w:val="24"/>
        </w:rPr>
      </w:pPr>
      <w:r w:rsidRPr="00085CF2">
        <w:rPr>
          <w:rFonts w:ascii="Times New Roman"/>
          <w:sz w:val="24"/>
          <w:szCs w:val="24"/>
        </w:rPr>
        <w:t>The Barton-</w:t>
      </w:r>
      <w:proofErr w:type="spellStart"/>
      <w:r w:rsidRPr="00085CF2">
        <w:rPr>
          <w:rFonts w:ascii="Times New Roman"/>
          <w:sz w:val="24"/>
          <w:szCs w:val="24"/>
        </w:rPr>
        <w:t>Bandis</w:t>
      </w:r>
      <w:proofErr w:type="spellEnd"/>
      <w:r w:rsidRPr="00085CF2">
        <w:rPr>
          <w:rFonts w:ascii="Times New Roman"/>
          <w:sz w:val="24"/>
          <w:szCs w:val="24"/>
        </w:rPr>
        <w:t xml:space="preserve"> criterion is a series of rock-joint behaviour routines which, briefly stated</w:t>
      </w:r>
      <w:r>
        <w:rPr>
          <w:rFonts w:ascii="Times New Roman"/>
          <w:sz w:val="24"/>
          <w:szCs w:val="24"/>
        </w:rPr>
        <w:t>,</w:t>
      </w:r>
      <w:r w:rsidRPr="00085CF2">
        <w:rPr>
          <w:rFonts w:ascii="Times New Roman"/>
          <w:sz w:val="24"/>
          <w:szCs w:val="24"/>
        </w:rPr>
        <w:t xml:space="preserve"> </w:t>
      </w:r>
      <w:r w:rsidR="004D4507">
        <w:rPr>
          <w:rFonts w:ascii="Times New Roman"/>
          <w:sz w:val="24"/>
          <w:szCs w:val="24"/>
        </w:rPr>
        <w:t xml:space="preserve">allow the </w:t>
      </w:r>
      <w:r w:rsidR="004D4507" w:rsidRPr="005706A5">
        <w:rPr>
          <w:rFonts w:ascii="Times New Roman"/>
          <w:i/>
          <w:sz w:val="24"/>
          <w:szCs w:val="24"/>
        </w:rPr>
        <w:t>shear strength and normal stiffness</w:t>
      </w:r>
      <w:r w:rsidR="004D4507">
        <w:rPr>
          <w:rFonts w:ascii="Times New Roman"/>
          <w:sz w:val="24"/>
          <w:szCs w:val="24"/>
        </w:rPr>
        <w:t xml:space="preserve"> of rock joints to be</w:t>
      </w:r>
      <w:r w:rsidR="00E8213F">
        <w:rPr>
          <w:rFonts w:ascii="Times New Roman"/>
          <w:sz w:val="24"/>
          <w:szCs w:val="24"/>
        </w:rPr>
        <w:t xml:space="preserve"> estimated, gr</w:t>
      </w:r>
      <w:r w:rsidR="00890731">
        <w:rPr>
          <w:rFonts w:ascii="Times New Roman"/>
          <w:sz w:val="24"/>
          <w:szCs w:val="24"/>
        </w:rPr>
        <w:t xml:space="preserve">aphed, and numerically modelled for instance in the computer code UDEC-BB. </w:t>
      </w:r>
      <w:r w:rsidR="00E8213F">
        <w:rPr>
          <w:rFonts w:ascii="Times New Roman"/>
          <w:sz w:val="24"/>
          <w:szCs w:val="24"/>
        </w:rPr>
        <w:t>Coupled behaviour, with deformation and changes in conductivity are also included. A key aspect of the criterion</w:t>
      </w:r>
      <w:r w:rsidRPr="00085CF2">
        <w:rPr>
          <w:rFonts w:ascii="Times New Roman"/>
          <w:sz w:val="24"/>
          <w:szCs w:val="24"/>
        </w:rPr>
        <w:t xml:space="preserve"> </w:t>
      </w:r>
      <w:r w:rsidR="00E8213F">
        <w:rPr>
          <w:rFonts w:ascii="Times New Roman"/>
          <w:sz w:val="24"/>
          <w:szCs w:val="24"/>
        </w:rPr>
        <w:t>is the quantitative characterization of</w:t>
      </w:r>
      <w:r w:rsidRPr="00085CF2">
        <w:rPr>
          <w:rFonts w:ascii="Times New Roman"/>
          <w:sz w:val="24"/>
          <w:szCs w:val="24"/>
        </w:rPr>
        <w:t xml:space="preserve"> the joint, joints, or joint sets in question</w:t>
      </w:r>
      <w:r>
        <w:rPr>
          <w:rFonts w:ascii="Times New Roman"/>
          <w:sz w:val="24"/>
          <w:szCs w:val="24"/>
        </w:rPr>
        <w:t>,</w:t>
      </w:r>
      <w:r w:rsidRPr="00085CF2">
        <w:rPr>
          <w:rFonts w:ascii="Times New Roman"/>
          <w:sz w:val="24"/>
          <w:szCs w:val="24"/>
        </w:rPr>
        <w:t xml:space="preserve"> in order to provide three simple items of input data</w:t>
      </w:r>
      <w:r>
        <w:rPr>
          <w:rFonts w:ascii="Times New Roman"/>
          <w:sz w:val="24"/>
          <w:szCs w:val="24"/>
        </w:rPr>
        <w:t>. These concern the joint-surface roughness (</w:t>
      </w:r>
      <w:r w:rsidRPr="006F344F">
        <w:rPr>
          <w:rFonts w:ascii="Times New Roman"/>
          <w:i/>
          <w:sz w:val="24"/>
          <w:szCs w:val="24"/>
        </w:rPr>
        <w:t>JRC: joint</w:t>
      </w:r>
      <w:r>
        <w:rPr>
          <w:rFonts w:ascii="Times New Roman"/>
          <w:sz w:val="24"/>
          <w:szCs w:val="24"/>
        </w:rPr>
        <w:t xml:space="preserve"> </w:t>
      </w:r>
      <w:r w:rsidRPr="006F344F">
        <w:rPr>
          <w:rFonts w:ascii="Times New Roman"/>
          <w:i/>
          <w:sz w:val="24"/>
          <w:szCs w:val="24"/>
        </w:rPr>
        <w:t>roughness coefficient</w:t>
      </w:r>
      <w:r>
        <w:rPr>
          <w:rFonts w:ascii="Times New Roman"/>
          <w:sz w:val="24"/>
          <w:szCs w:val="24"/>
        </w:rPr>
        <w:t>), the joint-wall compressive strength (</w:t>
      </w:r>
      <w:r w:rsidRPr="006F344F">
        <w:rPr>
          <w:rFonts w:ascii="Times New Roman"/>
          <w:i/>
          <w:sz w:val="24"/>
          <w:szCs w:val="24"/>
        </w:rPr>
        <w:t>JCS: joint</w:t>
      </w:r>
      <w:r w:rsidR="00A3052E" w:rsidRPr="006F344F">
        <w:rPr>
          <w:rFonts w:ascii="Times New Roman"/>
          <w:i/>
          <w:sz w:val="24"/>
          <w:szCs w:val="24"/>
        </w:rPr>
        <w:t xml:space="preserve"> compressive strength</w:t>
      </w:r>
      <w:r>
        <w:rPr>
          <w:rFonts w:ascii="Times New Roman"/>
          <w:sz w:val="24"/>
          <w:szCs w:val="24"/>
        </w:rPr>
        <w:t xml:space="preserve">), and an empirically-derived estimate of the </w:t>
      </w:r>
      <w:r w:rsidRPr="006F344F">
        <w:rPr>
          <w:rFonts w:ascii="Times New Roman"/>
          <w:i/>
          <w:sz w:val="24"/>
          <w:szCs w:val="24"/>
        </w:rPr>
        <w:t xml:space="preserve">residual friction angle </w:t>
      </w:r>
      <w:r w:rsidRPr="006F344F">
        <w:rPr>
          <w:rFonts w:ascii="Times New Roman"/>
          <w:sz w:val="24"/>
          <w:szCs w:val="24"/>
        </w:rPr>
        <w:t>(</w:t>
      </w:r>
      <w:proofErr w:type="spellStart"/>
      <w:r w:rsidRPr="006F344F">
        <w:rPr>
          <w:rFonts w:ascii="Times New Roman"/>
          <w:i/>
          <w:sz w:val="24"/>
          <w:szCs w:val="24"/>
        </w:rPr>
        <w:t>φ</w:t>
      </w:r>
      <w:r w:rsidRPr="006F344F">
        <w:rPr>
          <w:rFonts w:ascii="Times New Roman"/>
          <w:i/>
          <w:sz w:val="24"/>
          <w:szCs w:val="24"/>
          <w:vertAlign w:val="subscript"/>
        </w:rPr>
        <w:t>r</w:t>
      </w:r>
      <w:proofErr w:type="spellEnd"/>
      <w:r>
        <w:rPr>
          <w:rFonts w:ascii="Times New Roman"/>
          <w:sz w:val="24"/>
          <w:szCs w:val="24"/>
        </w:rPr>
        <w:t>).</w:t>
      </w:r>
      <w:r w:rsidR="001D343F">
        <w:rPr>
          <w:rFonts w:ascii="Times New Roman"/>
          <w:sz w:val="24"/>
          <w:szCs w:val="24"/>
        </w:rPr>
        <w:t xml:space="preserve"> These three parameters have typical ranges of values from: JRC = 0 to 20 (smooth-planar to very rough-undulating), JCS = 10 to 200 </w:t>
      </w:r>
      <w:proofErr w:type="spellStart"/>
      <w:r w:rsidR="001D343F">
        <w:rPr>
          <w:rFonts w:ascii="Times New Roman"/>
          <w:sz w:val="24"/>
          <w:szCs w:val="24"/>
        </w:rPr>
        <w:t>MPa</w:t>
      </w:r>
      <w:proofErr w:type="spellEnd"/>
      <w:r w:rsidR="001D343F">
        <w:rPr>
          <w:rFonts w:ascii="Times New Roman"/>
          <w:sz w:val="24"/>
          <w:szCs w:val="24"/>
        </w:rPr>
        <w:t xml:space="preserve"> (weak-weathered to strong</w:t>
      </w:r>
      <w:r w:rsidR="00845ABB">
        <w:rPr>
          <w:rFonts w:ascii="Times New Roman"/>
          <w:sz w:val="24"/>
          <w:szCs w:val="24"/>
        </w:rPr>
        <w:t>,</w:t>
      </w:r>
      <w:r w:rsidR="001D343F">
        <w:rPr>
          <w:rFonts w:ascii="Times New Roman"/>
          <w:sz w:val="24"/>
          <w:szCs w:val="24"/>
        </w:rPr>
        <w:t xml:space="preserve"> </w:t>
      </w:r>
      <w:proofErr w:type="spellStart"/>
      <w:r w:rsidR="001D343F">
        <w:rPr>
          <w:rFonts w:ascii="Times New Roman"/>
          <w:sz w:val="24"/>
          <w:szCs w:val="24"/>
        </w:rPr>
        <w:t>unweathered</w:t>
      </w:r>
      <w:proofErr w:type="spellEnd"/>
      <w:r w:rsidR="001D343F">
        <w:rPr>
          <w:rFonts w:ascii="Times New Roman"/>
          <w:sz w:val="24"/>
          <w:szCs w:val="24"/>
        </w:rPr>
        <w:t xml:space="preserve">) and </w:t>
      </w:r>
      <w:proofErr w:type="spellStart"/>
      <w:r w:rsidR="001D343F">
        <w:rPr>
          <w:rFonts w:ascii="Times New Roman"/>
          <w:sz w:val="24"/>
          <w:szCs w:val="24"/>
        </w:rPr>
        <w:t>φ</w:t>
      </w:r>
      <w:r w:rsidR="001D343F">
        <w:rPr>
          <w:rFonts w:ascii="Times New Roman"/>
          <w:sz w:val="24"/>
          <w:szCs w:val="24"/>
          <w:vertAlign w:val="subscript"/>
        </w:rPr>
        <w:t>r</w:t>
      </w:r>
      <w:proofErr w:type="spellEnd"/>
      <w:r w:rsidR="001D343F">
        <w:rPr>
          <w:rFonts w:ascii="Times New Roman"/>
          <w:sz w:val="24"/>
          <w:szCs w:val="24"/>
          <w:vertAlign w:val="subscript"/>
        </w:rPr>
        <w:t xml:space="preserve"> </w:t>
      </w:r>
      <w:r w:rsidR="001D343F">
        <w:rPr>
          <w:rFonts w:ascii="Times New Roman"/>
          <w:sz w:val="24"/>
          <w:szCs w:val="24"/>
        </w:rPr>
        <w:t>=20° to 35° (strongly-weathered to fresh-</w:t>
      </w:r>
      <w:proofErr w:type="spellStart"/>
      <w:r w:rsidR="001D343F">
        <w:rPr>
          <w:rFonts w:ascii="Times New Roman"/>
          <w:sz w:val="24"/>
          <w:szCs w:val="24"/>
        </w:rPr>
        <w:t>unweathered</w:t>
      </w:r>
      <w:proofErr w:type="spellEnd"/>
      <w:r w:rsidR="001D343F">
        <w:rPr>
          <w:rFonts w:ascii="Times New Roman"/>
          <w:sz w:val="24"/>
          <w:szCs w:val="24"/>
        </w:rPr>
        <w:t>). Each of these parameters can be obtained from simple, inexpensive index tests, or can be estimated by those with experience.</w:t>
      </w:r>
    </w:p>
    <w:p w:rsidR="001D343F" w:rsidRDefault="001D343F">
      <w:pPr>
        <w:rPr>
          <w:rFonts w:ascii="Times New Roman"/>
          <w:sz w:val="24"/>
          <w:szCs w:val="24"/>
        </w:rPr>
      </w:pPr>
      <w:r>
        <w:rPr>
          <w:rFonts w:ascii="Times New Roman"/>
          <w:sz w:val="24"/>
          <w:szCs w:val="24"/>
        </w:rPr>
        <w:t xml:space="preserve">The three parameters JRC, JCS and </w:t>
      </w:r>
      <w:proofErr w:type="spellStart"/>
      <w:r>
        <w:rPr>
          <w:rFonts w:ascii="Times New Roman"/>
          <w:sz w:val="24"/>
          <w:szCs w:val="24"/>
        </w:rPr>
        <w:t>φ</w:t>
      </w:r>
      <w:r>
        <w:rPr>
          <w:rFonts w:ascii="Times New Roman"/>
          <w:sz w:val="24"/>
          <w:szCs w:val="24"/>
          <w:vertAlign w:val="subscript"/>
        </w:rPr>
        <w:t>r</w:t>
      </w:r>
      <w:proofErr w:type="spellEnd"/>
      <w:r>
        <w:rPr>
          <w:rFonts w:ascii="Times New Roman"/>
          <w:sz w:val="24"/>
          <w:szCs w:val="24"/>
          <w:vertAlign w:val="subscript"/>
        </w:rPr>
        <w:t xml:space="preserve"> </w:t>
      </w:r>
      <w:r>
        <w:rPr>
          <w:rFonts w:ascii="Times New Roman"/>
          <w:sz w:val="24"/>
          <w:szCs w:val="24"/>
        </w:rPr>
        <w:t xml:space="preserve">form the basis of the </w:t>
      </w:r>
      <w:r w:rsidR="00F226CF">
        <w:rPr>
          <w:rFonts w:ascii="Times New Roman"/>
          <w:sz w:val="24"/>
          <w:szCs w:val="24"/>
        </w:rPr>
        <w:t xml:space="preserve">non-linear </w:t>
      </w:r>
      <w:r>
        <w:rPr>
          <w:rFonts w:ascii="Times New Roman"/>
          <w:sz w:val="24"/>
          <w:szCs w:val="24"/>
        </w:rPr>
        <w:t xml:space="preserve">peak shear-strength equation of Barton, 1973 and Barton &amp; </w:t>
      </w:r>
      <w:proofErr w:type="spellStart"/>
      <w:r>
        <w:rPr>
          <w:rFonts w:ascii="Times New Roman"/>
          <w:sz w:val="24"/>
          <w:szCs w:val="24"/>
        </w:rPr>
        <w:t>Choubey</w:t>
      </w:r>
      <w:proofErr w:type="spellEnd"/>
      <w:r>
        <w:rPr>
          <w:rFonts w:ascii="Times New Roman"/>
          <w:sz w:val="24"/>
          <w:szCs w:val="24"/>
        </w:rPr>
        <w:t xml:space="preserve">, 1977. </w:t>
      </w:r>
      <w:r w:rsidR="00F226CF">
        <w:rPr>
          <w:rFonts w:ascii="Times New Roman"/>
          <w:sz w:val="24"/>
          <w:szCs w:val="24"/>
        </w:rPr>
        <w:t xml:space="preserve">This is a </w:t>
      </w:r>
      <w:r w:rsidR="00F226CF" w:rsidRPr="006F344F">
        <w:rPr>
          <w:rFonts w:ascii="Times New Roman"/>
          <w:i/>
          <w:sz w:val="24"/>
          <w:szCs w:val="24"/>
        </w:rPr>
        <w:t xml:space="preserve">curved </w:t>
      </w:r>
      <w:r w:rsidR="00E8213F" w:rsidRPr="006F344F">
        <w:rPr>
          <w:rFonts w:ascii="Times New Roman"/>
          <w:i/>
          <w:sz w:val="24"/>
          <w:szCs w:val="24"/>
        </w:rPr>
        <w:t xml:space="preserve">shear </w:t>
      </w:r>
      <w:r w:rsidR="00F226CF" w:rsidRPr="006F344F">
        <w:rPr>
          <w:rFonts w:ascii="Times New Roman"/>
          <w:i/>
          <w:sz w:val="24"/>
          <w:szCs w:val="24"/>
        </w:rPr>
        <w:t>strength</w:t>
      </w:r>
      <w:r w:rsidR="00F226CF">
        <w:rPr>
          <w:rFonts w:ascii="Times New Roman"/>
          <w:sz w:val="24"/>
          <w:szCs w:val="24"/>
        </w:rPr>
        <w:t xml:space="preserve"> </w:t>
      </w:r>
      <w:r w:rsidR="00F226CF" w:rsidRPr="006F344F">
        <w:rPr>
          <w:rFonts w:ascii="Times New Roman"/>
          <w:i/>
          <w:sz w:val="24"/>
          <w:szCs w:val="24"/>
        </w:rPr>
        <w:t>envelope</w:t>
      </w:r>
      <w:r w:rsidR="00F226CF">
        <w:rPr>
          <w:rFonts w:ascii="Times New Roman"/>
          <w:sz w:val="24"/>
          <w:szCs w:val="24"/>
        </w:rPr>
        <w:t xml:space="preserve"> without cohesion</w:t>
      </w:r>
      <w:r w:rsidR="00845ABB">
        <w:rPr>
          <w:rFonts w:ascii="Times New Roman"/>
          <w:sz w:val="24"/>
          <w:szCs w:val="24"/>
        </w:rPr>
        <w:t xml:space="preserve"> (c)</w:t>
      </w:r>
      <w:r w:rsidR="00F226CF">
        <w:rPr>
          <w:rFonts w:ascii="Times New Roman"/>
          <w:sz w:val="24"/>
          <w:szCs w:val="24"/>
        </w:rPr>
        <w:t xml:space="preserve">. It will be contrasted to the linear Mohr-Coulomb ‘c and φ’ </w:t>
      </w:r>
      <w:r w:rsidR="00E8213F">
        <w:rPr>
          <w:rFonts w:ascii="Times New Roman"/>
          <w:sz w:val="24"/>
          <w:szCs w:val="24"/>
        </w:rPr>
        <w:t xml:space="preserve">(with apparent cohesion) </w:t>
      </w:r>
      <w:r w:rsidR="00F226CF">
        <w:rPr>
          <w:rFonts w:ascii="Times New Roman"/>
          <w:sz w:val="24"/>
          <w:szCs w:val="24"/>
        </w:rPr>
        <w:t xml:space="preserve">criterion later. </w:t>
      </w:r>
      <w:r>
        <w:rPr>
          <w:rFonts w:ascii="Times New Roman"/>
          <w:sz w:val="24"/>
          <w:szCs w:val="24"/>
        </w:rPr>
        <w:t xml:space="preserve">To be strictly correct the </w:t>
      </w:r>
      <w:r w:rsidR="00F226CF">
        <w:rPr>
          <w:rFonts w:ascii="Times New Roman"/>
          <w:sz w:val="24"/>
          <w:szCs w:val="24"/>
        </w:rPr>
        <w:t xml:space="preserve">original Barton </w:t>
      </w:r>
      <w:r w:rsidR="00A3052E">
        <w:rPr>
          <w:rFonts w:ascii="Times New Roman"/>
          <w:sz w:val="24"/>
          <w:szCs w:val="24"/>
        </w:rPr>
        <w:t>e</w:t>
      </w:r>
      <w:r>
        <w:rPr>
          <w:rFonts w:ascii="Times New Roman"/>
          <w:sz w:val="24"/>
          <w:szCs w:val="24"/>
        </w:rPr>
        <w:t xml:space="preserve">quation utilised the basic friction angle </w:t>
      </w:r>
      <w:proofErr w:type="spellStart"/>
      <w:r>
        <w:rPr>
          <w:rFonts w:ascii="Times New Roman"/>
          <w:sz w:val="24"/>
          <w:szCs w:val="24"/>
        </w:rPr>
        <w:t>φ</w:t>
      </w:r>
      <w:r>
        <w:rPr>
          <w:rFonts w:ascii="Times New Roman"/>
          <w:sz w:val="24"/>
          <w:szCs w:val="24"/>
          <w:vertAlign w:val="subscript"/>
        </w:rPr>
        <w:t>b</w:t>
      </w:r>
      <w:proofErr w:type="spellEnd"/>
      <w:r>
        <w:rPr>
          <w:rFonts w:ascii="Times New Roman"/>
          <w:sz w:val="24"/>
          <w:szCs w:val="24"/>
          <w:vertAlign w:val="subscript"/>
        </w:rPr>
        <w:t xml:space="preserve"> </w:t>
      </w:r>
      <w:r>
        <w:rPr>
          <w:rFonts w:ascii="Times New Roman"/>
          <w:sz w:val="24"/>
          <w:szCs w:val="24"/>
        </w:rPr>
        <w:t xml:space="preserve">of flat, </w:t>
      </w:r>
      <w:proofErr w:type="spellStart"/>
      <w:r>
        <w:rPr>
          <w:rFonts w:ascii="Times New Roman"/>
          <w:sz w:val="24"/>
          <w:szCs w:val="24"/>
        </w:rPr>
        <w:t>unweathered</w:t>
      </w:r>
      <w:proofErr w:type="spellEnd"/>
      <w:r>
        <w:rPr>
          <w:rFonts w:ascii="Times New Roman"/>
          <w:sz w:val="24"/>
          <w:szCs w:val="24"/>
        </w:rPr>
        <w:t xml:space="preserve"> rock surfaces </w:t>
      </w:r>
      <w:r w:rsidR="00F226CF">
        <w:rPr>
          <w:rFonts w:ascii="Times New Roman"/>
          <w:sz w:val="24"/>
          <w:szCs w:val="24"/>
        </w:rPr>
        <w:t>(</w:t>
      </w:r>
      <w:r>
        <w:rPr>
          <w:rFonts w:ascii="Times New Roman"/>
          <w:sz w:val="24"/>
          <w:szCs w:val="24"/>
        </w:rPr>
        <w:t>in 1973</w:t>
      </w:r>
      <w:r w:rsidR="00F226CF">
        <w:rPr>
          <w:rFonts w:ascii="Times New Roman"/>
          <w:sz w:val="24"/>
          <w:szCs w:val="24"/>
        </w:rPr>
        <w:t>)</w:t>
      </w:r>
      <w:r>
        <w:rPr>
          <w:rFonts w:ascii="Times New Roman"/>
          <w:sz w:val="24"/>
          <w:szCs w:val="24"/>
        </w:rPr>
        <w:t xml:space="preserve">, while </w:t>
      </w:r>
      <w:proofErr w:type="spellStart"/>
      <w:r>
        <w:rPr>
          <w:rFonts w:ascii="Times New Roman"/>
          <w:sz w:val="24"/>
          <w:szCs w:val="24"/>
        </w:rPr>
        <w:t>φ</w:t>
      </w:r>
      <w:r>
        <w:rPr>
          <w:rFonts w:ascii="Times New Roman"/>
          <w:sz w:val="24"/>
          <w:szCs w:val="24"/>
          <w:vertAlign w:val="subscript"/>
        </w:rPr>
        <w:t>r</w:t>
      </w:r>
      <w:proofErr w:type="spellEnd"/>
      <w:r>
        <w:rPr>
          <w:rFonts w:ascii="Times New Roman"/>
          <w:sz w:val="24"/>
          <w:szCs w:val="24"/>
          <w:vertAlign w:val="subscript"/>
        </w:rPr>
        <w:t xml:space="preserve">  </w:t>
      </w:r>
      <w:r>
        <w:rPr>
          <w:rFonts w:ascii="Times New Roman"/>
          <w:sz w:val="24"/>
          <w:szCs w:val="24"/>
        </w:rPr>
        <w:t xml:space="preserve">was substituted for </w:t>
      </w:r>
      <w:proofErr w:type="spellStart"/>
      <w:r>
        <w:rPr>
          <w:rFonts w:ascii="Times New Roman"/>
          <w:sz w:val="24"/>
          <w:szCs w:val="24"/>
        </w:rPr>
        <w:t>φ</w:t>
      </w:r>
      <w:r>
        <w:rPr>
          <w:rFonts w:ascii="Times New Roman"/>
          <w:sz w:val="24"/>
          <w:szCs w:val="24"/>
          <w:vertAlign w:val="subscript"/>
        </w:rPr>
        <w:t>b</w:t>
      </w:r>
      <w:proofErr w:type="spellEnd"/>
      <w:r>
        <w:rPr>
          <w:rFonts w:ascii="Times New Roman"/>
          <w:sz w:val="24"/>
          <w:szCs w:val="24"/>
          <w:vertAlign w:val="subscript"/>
        </w:rPr>
        <w:t xml:space="preserve"> </w:t>
      </w:r>
      <w:r>
        <w:rPr>
          <w:rFonts w:ascii="Times New Roman"/>
          <w:sz w:val="24"/>
          <w:szCs w:val="24"/>
        </w:rPr>
        <w:t>following 130 direct shear tests on fresh and partly weathered rock joints</w:t>
      </w:r>
      <w:r w:rsidR="00F226CF">
        <w:rPr>
          <w:rFonts w:ascii="Times New Roman"/>
          <w:sz w:val="24"/>
          <w:szCs w:val="24"/>
        </w:rPr>
        <w:t xml:space="preserve"> (in 1977).</w:t>
      </w:r>
    </w:p>
    <w:p w:rsidR="00CE1373" w:rsidRDefault="00F226CF">
      <w:pPr>
        <w:rPr>
          <w:rFonts w:ascii="Times New Roman"/>
          <w:sz w:val="24"/>
          <w:szCs w:val="24"/>
        </w:rPr>
      </w:pPr>
      <w:r>
        <w:rPr>
          <w:rFonts w:ascii="Times New Roman"/>
          <w:sz w:val="24"/>
          <w:szCs w:val="24"/>
        </w:rPr>
        <w:t>As well as peak and residual shear strength envelopes for labo</w:t>
      </w:r>
      <w:r w:rsidR="00E8213F">
        <w:rPr>
          <w:rFonts w:ascii="Times New Roman"/>
          <w:sz w:val="24"/>
          <w:szCs w:val="24"/>
        </w:rPr>
        <w:t xml:space="preserve">ratory-scale joint samples, </w:t>
      </w:r>
      <w:r>
        <w:rPr>
          <w:rFonts w:ascii="Times New Roman"/>
          <w:sz w:val="24"/>
          <w:szCs w:val="24"/>
        </w:rPr>
        <w:t>Barton</w:t>
      </w:r>
      <w:r w:rsidR="00E8213F">
        <w:rPr>
          <w:rFonts w:ascii="Times New Roman"/>
          <w:sz w:val="24"/>
          <w:szCs w:val="24"/>
        </w:rPr>
        <w:t>’s</w:t>
      </w:r>
      <w:r>
        <w:rPr>
          <w:rFonts w:ascii="Times New Roman"/>
          <w:sz w:val="24"/>
          <w:szCs w:val="24"/>
        </w:rPr>
        <w:t xml:space="preserve"> cooperation with </w:t>
      </w:r>
      <w:proofErr w:type="spellStart"/>
      <w:r>
        <w:rPr>
          <w:rFonts w:ascii="Times New Roman"/>
          <w:sz w:val="24"/>
          <w:szCs w:val="24"/>
        </w:rPr>
        <w:t>Bandis</w:t>
      </w:r>
      <w:proofErr w:type="spellEnd"/>
      <w:r>
        <w:rPr>
          <w:rFonts w:ascii="Times New Roman"/>
          <w:sz w:val="24"/>
          <w:szCs w:val="24"/>
        </w:rPr>
        <w:t xml:space="preserve"> (from 1978) resulted in corrections (reductions) of JRC and JCS to allow for the </w:t>
      </w:r>
      <w:r w:rsidRPr="006F344F">
        <w:rPr>
          <w:rFonts w:ascii="Times New Roman"/>
          <w:i/>
          <w:sz w:val="24"/>
          <w:szCs w:val="24"/>
        </w:rPr>
        <w:t>scale effect</w:t>
      </w:r>
      <w:r>
        <w:rPr>
          <w:rFonts w:ascii="Times New Roman"/>
          <w:sz w:val="24"/>
          <w:szCs w:val="24"/>
        </w:rPr>
        <w:t xml:space="preserve"> and reduced str</w:t>
      </w:r>
      <w:r w:rsidR="00CE1373">
        <w:rPr>
          <w:rFonts w:ascii="Times New Roman"/>
          <w:sz w:val="24"/>
          <w:szCs w:val="24"/>
        </w:rPr>
        <w:t>ength as rock-block size is increas</w:t>
      </w:r>
      <w:r>
        <w:rPr>
          <w:rFonts w:ascii="Times New Roman"/>
          <w:sz w:val="24"/>
          <w:szCs w:val="24"/>
        </w:rPr>
        <w:t xml:space="preserve">ed. The laboratory-scale parameters, </w:t>
      </w:r>
      <w:r w:rsidR="00E8213F">
        <w:rPr>
          <w:rFonts w:ascii="Times New Roman"/>
          <w:sz w:val="24"/>
          <w:szCs w:val="24"/>
        </w:rPr>
        <w:t xml:space="preserve">written as </w:t>
      </w:r>
      <w:r>
        <w:rPr>
          <w:rFonts w:ascii="Times New Roman"/>
          <w:sz w:val="24"/>
          <w:szCs w:val="24"/>
        </w:rPr>
        <w:t>JRC</w:t>
      </w:r>
      <w:r>
        <w:rPr>
          <w:rFonts w:ascii="Times New Roman"/>
          <w:sz w:val="24"/>
          <w:szCs w:val="24"/>
          <w:vertAlign w:val="subscript"/>
        </w:rPr>
        <w:t xml:space="preserve">0 </w:t>
      </w:r>
      <w:r>
        <w:rPr>
          <w:rFonts w:ascii="Times New Roman"/>
          <w:sz w:val="24"/>
          <w:szCs w:val="24"/>
        </w:rPr>
        <w:t>and JCS</w:t>
      </w:r>
      <w:r>
        <w:rPr>
          <w:rFonts w:ascii="Times New Roman"/>
          <w:sz w:val="24"/>
          <w:szCs w:val="24"/>
          <w:vertAlign w:val="subscript"/>
        </w:rPr>
        <w:t>0</w:t>
      </w:r>
      <w:r>
        <w:rPr>
          <w:rFonts w:ascii="Times New Roman"/>
          <w:sz w:val="24"/>
          <w:szCs w:val="24"/>
        </w:rPr>
        <w:t xml:space="preserve"> for laboratory-size samples of length L</w:t>
      </w:r>
      <w:r>
        <w:rPr>
          <w:rFonts w:ascii="Times New Roman"/>
          <w:sz w:val="24"/>
          <w:szCs w:val="24"/>
          <w:vertAlign w:val="subscript"/>
        </w:rPr>
        <w:t xml:space="preserve">0 </w:t>
      </w:r>
      <w:r w:rsidR="00845ABB">
        <w:rPr>
          <w:rFonts w:ascii="Times New Roman"/>
          <w:sz w:val="24"/>
          <w:szCs w:val="24"/>
        </w:rPr>
        <w:t>(typically 50mm to 250mm), are</w:t>
      </w:r>
      <w:r>
        <w:rPr>
          <w:rFonts w:ascii="Times New Roman"/>
          <w:sz w:val="24"/>
          <w:szCs w:val="24"/>
        </w:rPr>
        <w:t xml:space="preserve"> written as </w:t>
      </w:r>
      <w:proofErr w:type="spellStart"/>
      <w:r>
        <w:rPr>
          <w:rFonts w:ascii="Times New Roman"/>
          <w:sz w:val="24"/>
          <w:szCs w:val="24"/>
        </w:rPr>
        <w:t>JRC</w:t>
      </w:r>
      <w:r>
        <w:rPr>
          <w:rFonts w:ascii="Times New Roman"/>
          <w:sz w:val="24"/>
          <w:szCs w:val="24"/>
          <w:vertAlign w:val="subscript"/>
        </w:rPr>
        <w:t>n</w:t>
      </w:r>
      <w:proofErr w:type="spellEnd"/>
      <w:r>
        <w:rPr>
          <w:rFonts w:ascii="Times New Roman"/>
          <w:sz w:val="24"/>
          <w:szCs w:val="24"/>
        </w:rPr>
        <w:t xml:space="preserve"> and </w:t>
      </w:r>
      <w:proofErr w:type="spellStart"/>
      <w:r>
        <w:rPr>
          <w:rFonts w:ascii="Times New Roman"/>
          <w:sz w:val="24"/>
          <w:szCs w:val="24"/>
        </w:rPr>
        <w:t>JCS</w:t>
      </w:r>
      <w:r>
        <w:rPr>
          <w:rFonts w:ascii="Times New Roman"/>
          <w:sz w:val="24"/>
          <w:szCs w:val="24"/>
          <w:vertAlign w:val="subscript"/>
        </w:rPr>
        <w:t>n</w:t>
      </w:r>
      <w:proofErr w:type="spellEnd"/>
      <w:r>
        <w:rPr>
          <w:rFonts w:ascii="Times New Roman"/>
          <w:sz w:val="24"/>
          <w:szCs w:val="24"/>
          <w:vertAlign w:val="subscript"/>
        </w:rPr>
        <w:t xml:space="preserve"> </w:t>
      </w:r>
      <w:r>
        <w:rPr>
          <w:rFonts w:ascii="Times New Roman"/>
          <w:sz w:val="24"/>
          <w:szCs w:val="24"/>
        </w:rPr>
        <w:t xml:space="preserve">for </w:t>
      </w:r>
      <w:r w:rsidRPr="00F226CF">
        <w:rPr>
          <w:rFonts w:ascii="Times New Roman"/>
          <w:i/>
          <w:sz w:val="24"/>
          <w:szCs w:val="24"/>
        </w:rPr>
        <w:t>in situ</w:t>
      </w:r>
      <w:r>
        <w:rPr>
          <w:rFonts w:ascii="Times New Roman"/>
          <w:i/>
          <w:sz w:val="24"/>
          <w:szCs w:val="24"/>
        </w:rPr>
        <w:t xml:space="preserve"> </w:t>
      </w:r>
      <w:r w:rsidR="00E8213F">
        <w:rPr>
          <w:rFonts w:ascii="Times New Roman"/>
          <w:sz w:val="24"/>
          <w:szCs w:val="24"/>
        </w:rPr>
        <w:t>rock block lengths</w:t>
      </w:r>
      <w:r>
        <w:rPr>
          <w:rFonts w:ascii="Times New Roman"/>
          <w:sz w:val="24"/>
          <w:szCs w:val="24"/>
        </w:rPr>
        <w:t xml:space="preserve"> of L</w:t>
      </w:r>
      <w:r w:rsidR="00845ABB">
        <w:rPr>
          <w:rFonts w:ascii="Times New Roman"/>
          <w:sz w:val="24"/>
          <w:szCs w:val="24"/>
          <w:vertAlign w:val="subscript"/>
        </w:rPr>
        <w:t xml:space="preserve">n </w:t>
      </w:r>
      <w:r w:rsidR="00845ABB">
        <w:rPr>
          <w:rFonts w:ascii="Times New Roman"/>
          <w:sz w:val="24"/>
          <w:szCs w:val="24"/>
        </w:rPr>
        <w:t>(typically 250mm to 2500mm, or even larger in massive rock</w:t>
      </w:r>
      <w:r w:rsidR="00CE1373">
        <w:rPr>
          <w:rFonts w:ascii="Times New Roman"/>
          <w:sz w:val="24"/>
          <w:szCs w:val="24"/>
        </w:rPr>
        <w:t>)</w:t>
      </w:r>
      <w:r w:rsidR="00845ABB">
        <w:rPr>
          <w:rFonts w:ascii="Times New Roman"/>
          <w:sz w:val="24"/>
          <w:szCs w:val="24"/>
        </w:rPr>
        <w:t xml:space="preserve">. </w:t>
      </w:r>
    </w:p>
    <w:p w:rsidR="00F226CF" w:rsidRDefault="00845ABB">
      <w:pPr>
        <w:rPr>
          <w:rFonts w:ascii="Times New Roman"/>
          <w:sz w:val="24"/>
          <w:szCs w:val="24"/>
        </w:rPr>
      </w:pPr>
      <w:proofErr w:type="spellStart"/>
      <w:r>
        <w:rPr>
          <w:rFonts w:ascii="Times New Roman"/>
          <w:sz w:val="24"/>
          <w:szCs w:val="24"/>
        </w:rPr>
        <w:t>Bandis</w:t>
      </w:r>
      <w:proofErr w:type="spellEnd"/>
      <w:r>
        <w:rPr>
          <w:rFonts w:ascii="Times New Roman"/>
          <w:sz w:val="24"/>
          <w:szCs w:val="24"/>
        </w:rPr>
        <w:t xml:space="preserve"> is also responsible for utilizing JRC and JCS in empirical equations to describe </w:t>
      </w:r>
      <w:r w:rsidRPr="006F344F">
        <w:rPr>
          <w:rFonts w:ascii="Times New Roman"/>
          <w:i/>
          <w:sz w:val="24"/>
          <w:szCs w:val="24"/>
        </w:rPr>
        <w:t>normal</w:t>
      </w:r>
      <w:r>
        <w:rPr>
          <w:rFonts w:ascii="Times New Roman"/>
          <w:sz w:val="24"/>
          <w:szCs w:val="24"/>
        </w:rPr>
        <w:t xml:space="preserve"> </w:t>
      </w:r>
      <w:r w:rsidRPr="006F344F">
        <w:rPr>
          <w:rFonts w:ascii="Times New Roman"/>
          <w:i/>
          <w:sz w:val="24"/>
          <w:szCs w:val="24"/>
        </w:rPr>
        <w:t>closure and normal stiffness</w:t>
      </w:r>
      <w:r>
        <w:rPr>
          <w:rFonts w:ascii="Times New Roman"/>
          <w:sz w:val="24"/>
          <w:szCs w:val="24"/>
        </w:rPr>
        <w:t>. Normal stiffness</w:t>
      </w:r>
      <w:r w:rsidR="00CE1373">
        <w:rPr>
          <w:rFonts w:ascii="Times New Roman"/>
          <w:sz w:val="24"/>
          <w:szCs w:val="24"/>
        </w:rPr>
        <w:t xml:space="preserve"> (</w:t>
      </w:r>
      <w:proofErr w:type="spellStart"/>
      <w:r w:rsidR="00CE1373">
        <w:rPr>
          <w:rFonts w:ascii="Times New Roman"/>
          <w:sz w:val="24"/>
          <w:szCs w:val="24"/>
        </w:rPr>
        <w:t>K</w:t>
      </w:r>
      <w:r>
        <w:rPr>
          <w:rFonts w:ascii="Times New Roman"/>
          <w:sz w:val="24"/>
          <w:szCs w:val="24"/>
        </w:rPr>
        <w:t>n</w:t>
      </w:r>
      <w:proofErr w:type="spellEnd"/>
      <w:r>
        <w:rPr>
          <w:rFonts w:ascii="Times New Roman"/>
          <w:sz w:val="24"/>
          <w:szCs w:val="24"/>
        </w:rPr>
        <w:t xml:space="preserve">) has units of </w:t>
      </w:r>
      <w:proofErr w:type="spellStart"/>
      <w:r>
        <w:rPr>
          <w:rFonts w:ascii="Times New Roman"/>
          <w:sz w:val="24"/>
          <w:szCs w:val="24"/>
        </w:rPr>
        <w:t>MPa</w:t>
      </w:r>
      <w:proofErr w:type="spellEnd"/>
      <w:r>
        <w:rPr>
          <w:rFonts w:ascii="Times New Roman"/>
          <w:sz w:val="24"/>
          <w:szCs w:val="24"/>
        </w:rPr>
        <w:t xml:space="preserve">/mm, and might range from 20 to 200 </w:t>
      </w:r>
      <w:proofErr w:type="spellStart"/>
      <w:r>
        <w:rPr>
          <w:rFonts w:ascii="Times New Roman"/>
          <w:sz w:val="24"/>
          <w:szCs w:val="24"/>
        </w:rPr>
        <w:t>MPa</w:t>
      </w:r>
      <w:proofErr w:type="spellEnd"/>
      <w:r>
        <w:rPr>
          <w:rFonts w:ascii="Times New Roman"/>
          <w:sz w:val="24"/>
          <w:szCs w:val="24"/>
        </w:rPr>
        <w:t>/mm. The Barton-</w:t>
      </w:r>
      <w:proofErr w:type="spellStart"/>
      <w:r>
        <w:rPr>
          <w:rFonts w:ascii="Times New Roman"/>
          <w:sz w:val="24"/>
          <w:szCs w:val="24"/>
        </w:rPr>
        <w:t>Bandis</w:t>
      </w:r>
      <w:proofErr w:type="spellEnd"/>
      <w:r w:rsidR="00E8213F">
        <w:rPr>
          <w:rFonts w:ascii="Times New Roman"/>
          <w:sz w:val="24"/>
          <w:szCs w:val="24"/>
        </w:rPr>
        <w:t xml:space="preserve"> (B-B)</w:t>
      </w:r>
      <w:r>
        <w:rPr>
          <w:rFonts w:ascii="Times New Roman"/>
          <w:sz w:val="24"/>
          <w:szCs w:val="24"/>
        </w:rPr>
        <w:t xml:space="preserve"> criterion includes </w:t>
      </w:r>
      <w:r w:rsidR="00CE1373">
        <w:rPr>
          <w:rFonts w:ascii="Times New Roman"/>
          <w:sz w:val="24"/>
          <w:szCs w:val="24"/>
        </w:rPr>
        <w:t xml:space="preserve">the related modelling of </w:t>
      </w:r>
      <w:r w:rsidRPr="006F344F">
        <w:rPr>
          <w:rFonts w:ascii="Times New Roman"/>
          <w:i/>
          <w:sz w:val="24"/>
          <w:szCs w:val="24"/>
        </w:rPr>
        <w:t>physical joint aperture E</w:t>
      </w:r>
      <w:r>
        <w:rPr>
          <w:rFonts w:ascii="Times New Roman"/>
          <w:sz w:val="24"/>
          <w:szCs w:val="24"/>
        </w:rPr>
        <w:t xml:space="preserve"> (typically </w:t>
      </w:r>
      <w:r w:rsidR="00E8213F">
        <w:rPr>
          <w:rFonts w:ascii="Times New Roman"/>
          <w:sz w:val="24"/>
          <w:szCs w:val="24"/>
        </w:rPr>
        <w:t xml:space="preserve">varying from </w:t>
      </w:r>
      <w:r>
        <w:rPr>
          <w:rFonts w:ascii="Times New Roman"/>
          <w:sz w:val="24"/>
          <w:szCs w:val="24"/>
        </w:rPr>
        <w:t>1mm do</w:t>
      </w:r>
      <w:r w:rsidR="00CE1373">
        <w:rPr>
          <w:rFonts w:ascii="Times New Roman"/>
          <w:sz w:val="24"/>
          <w:szCs w:val="24"/>
        </w:rPr>
        <w:t>wn to 50</w:t>
      </w:r>
      <w:r>
        <w:rPr>
          <w:rFonts w:ascii="Times New Roman"/>
          <w:sz w:val="24"/>
          <w:szCs w:val="24"/>
        </w:rPr>
        <w:t>μ</w:t>
      </w:r>
      <w:r w:rsidR="00CE1373">
        <w:rPr>
          <w:rFonts w:ascii="Times New Roman"/>
          <w:sz w:val="24"/>
          <w:szCs w:val="24"/>
        </w:rPr>
        <w:t>m, or 0.05mm) as a result of the nor</w:t>
      </w:r>
      <w:r w:rsidR="00E8213F">
        <w:rPr>
          <w:rFonts w:ascii="Times New Roman"/>
          <w:sz w:val="24"/>
          <w:szCs w:val="24"/>
        </w:rPr>
        <w:t xml:space="preserve">mal loading (or unloading). B-B </w:t>
      </w:r>
      <w:r w:rsidR="00CE1373">
        <w:rPr>
          <w:rFonts w:ascii="Times New Roman"/>
          <w:sz w:val="24"/>
          <w:szCs w:val="24"/>
        </w:rPr>
        <w:t xml:space="preserve">also </w:t>
      </w:r>
      <w:r w:rsidR="00E8213F">
        <w:rPr>
          <w:rFonts w:ascii="Times New Roman"/>
          <w:sz w:val="24"/>
          <w:szCs w:val="24"/>
        </w:rPr>
        <w:t xml:space="preserve">includes </w:t>
      </w:r>
      <w:r w:rsidR="00CE1373">
        <w:rPr>
          <w:rFonts w:ascii="Times New Roman"/>
          <w:sz w:val="24"/>
          <w:szCs w:val="24"/>
        </w:rPr>
        <w:t xml:space="preserve">the theoretically equivalent </w:t>
      </w:r>
      <w:r w:rsidR="006F344F">
        <w:rPr>
          <w:rFonts w:ascii="Times New Roman"/>
          <w:sz w:val="24"/>
          <w:szCs w:val="24"/>
        </w:rPr>
        <w:t xml:space="preserve">smooth-wall </w:t>
      </w:r>
      <w:r w:rsidR="006F344F" w:rsidRPr="006F344F">
        <w:rPr>
          <w:rFonts w:ascii="Times New Roman"/>
          <w:i/>
          <w:sz w:val="24"/>
          <w:szCs w:val="24"/>
        </w:rPr>
        <w:t>hydraulic aperture e</w:t>
      </w:r>
      <w:r w:rsidR="00CE1373">
        <w:rPr>
          <w:rFonts w:ascii="Times New Roman"/>
          <w:sz w:val="24"/>
          <w:szCs w:val="24"/>
        </w:rPr>
        <w:t>, (typically 1mm down to 5μm, or 0.005mm). Us</w:t>
      </w:r>
      <w:r w:rsidR="00E8213F">
        <w:rPr>
          <w:rFonts w:ascii="Times New Roman"/>
          <w:sz w:val="24"/>
          <w:szCs w:val="24"/>
        </w:rPr>
        <w:t xml:space="preserve">ually E &gt; e, and the two are empirically </w:t>
      </w:r>
      <w:r w:rsidR="00CE1373">
        <w:rPr>
          <w:rFonts w:ascii="Times New Roman"/>
          <w:sz w:val="24"/>
          <w:szCs w:val="24"/>
        </w:rPr>
        <w:t>inter-related</w:t>
      </w:r>
      <w:r w:rsidR="00E8213F">
        <w:rPr>
          <w:rFonts w:ascii="Times New Roman"/>
          <w:sz w:val="24"/>
          <w:szCs w:val="24"/>
        </w:rPr>
        <w:t>,</w:t>
      </w:r>
      <w:r w:rsidR="00CE1373">
        <w:rPr>
          <w:rFonts w:ascii="Times New Roman"/>
          <w:sz w:val="24"/>
          <w:szCs w:val="24"/>
        </w:rPr>
        <w:t xml:space="preserve"> using the small-scale joint roughness JRC</w:t>
      </w:r>
      <w:r w:rsidR="00CE1373">
        <w:rPr>
          <w:rFonts w:ascii="Times New Roman"/>
          <w:sz w:val="24"/>
          <w:szCs w:val="24"/>
          <w:vertAlign w:val="subscript"/>
        </w:rPr>
        <w:t>0</w:t>
      </w:r>
      <w:r w:rsidR="00CE1373">
        <w:rPr>
          <w:rFonts w:ascii="Times New Roman"/>
          <w:sz w:val="24"/>
          <w:szCs w:val="24"/>
        </w:rPr>
        <w:t>.</w:t>
      </w:r>
    </w:p>
    <w:p w:rsidR="00CE1373" w:rsidRDefault="006F344F">
      <w:pPr>
        <w:rPr>
          <w:rFonts w:ascii="Times New Roman"/>
          <w:sz w:val="24"/>
          <w:szCs w:val="24"/>
        </w:rPr>
      </w:pPr>
      <w:r>
        <w:rPr>
          <w:rFonts w:ascii="Times New Roman"/>
          <w:sz w:val="24"/>
          <w:szCs w:val="24"/>
        </w:rPr>
        <w:t xml:space="preserve">Finally </w:t>
      </w:r>
      <w:r w:rsidR="00CE1373">
        <w:rPr>
          <w:rFonts w:ascii="Times New Roman"/>
          <w:sz w:val="24"/>
          <w:szCs w:val="24"/>
        </w:rPr>
        <w:t>the stiffness in the direction of shearing has</w:t>
      </w:r>
      <w:r w:rsidR="00E8213F">
        <w:rPr>
          <w:rFonts w:ascii="Times New Roman"/>
          <w:sz w:val="24"/>
          <w:szCs w:val="24"/>
        </w:rPr>
        <w:t xml:space="preserve"> also</w:t>
      </w:r>
      <w:r w:rsidR="00CE1373">
        <w:rPr>
          <w:rFonts w:ascii="Times New Roman"/>
          <w:sz w:val="24"/>
          <w:szCs w:val="24"/>
        </w:rPr>
        <w:t xml:space="preserve"> to be addressed. It is called</w:t>
      </w:r>
      <w:r w:rsidR="00CE1373" w:rsidRPr="006F344F">
        <w:rPr>
          <w:rFonts w:ascii="Times New Roman"/>
          <w:i/>
          <w:sz w:val="24"/>
          <w:szCs w:val="24"/>
        </w:rPr>
        <w:t xml:space="preserve"> peak</w:t>
      </w:r>
      <w:r w:rsidR="00CE1373">
        <w:rPr>
          <w:rFonts w:ascii="Times New Roman"/>
          <w:sz w:val="24"/>
          <w:szCs w:val="24"/>
        </w:rPr>
        <w:t xml:space="preserve"> </w:t>
      </w:r>
      <w:r w:rsidR="00CE1373" w:rsidRPr="006F344F">
        <w:rPr>
          <w:rFonts w:ascii="Times New Roman"/>
          <w:i/>
          <w:sz w:val="24"/>
          <w:szCs w:val="24"/>
        </w:rPr>
        <w:t>shear stiffness (Ks).</w:t>
      </w:r>
      <w:r w:rsidR="00CE1373">
        <w:rPr>
          <w:rFonts w:ascii="Times New Roman"/>
          <w:sz w:val="24"/>
          <w:szCs w:val="24"/>
        </w:rPr>
        <w:t xml:space="preserve"> </w:t>
      </w:r>
      <w:r w:rsidR="00B31125">
        <w:rPr>
          <w:rFonts w:ascii="Times New Roman"/>
          <w:sz w:val="24"/>
          <w:szCs w:val="24"/>
        </w:rPr>
        <w:t xml:space="preserve">It has typical values of 0.1 </w:t>
      </w:r>
      <w:proofErr w:type="spellStart"/>
      <w:r w:rsidR="00B31125">
        <w:rPr>
          <w:rFonts w:ascii="Times New Roman"/>
          <w:sz w:val="24"/>
          <w:szCs w:val="24"/>
        </w:rPr>
        <w:t>MPa</w:t>
      </w:r>
      <w:proofErr w:type="spellEnd"/>
      <w:r w:rsidR="00B31125">
        <w:rPr>
          <w:rFonts w:ascii="Times New Roman"/>
          <w:sz w:val="24"/>
          <w:szCs w:val="24"/>
        </w:rPr>
        <w:t xml:space="preserve"> to 10 </w:t>
      </w:r>
      <w:proofErr w:type="spellStart"/>
      <w:r w:rsidR="00B31125">
        <w:rPr>
          <w:rFonts w:ascii="Times New Roman"/>
          <w:sz w:val="24"/>
          <w:szCs w:val="24"/>
        </w:rPr>
        <w:t>MPa</w:t>
      </w:r>
      <w:proofErr w:type="spellEnd"/>
      <w:r w:rsidR="00B31125">
        <w:rPr>
          <w:rFonts w:ascii="Times New Roman"/>
          <w:sz w:val="24"/>
          <w:szCs w:val="24"/>
        </w:rPr>
        <w:t>/mm, i.e. 1/10</w:t>
      </w:r>
      <w:r w:rsidR="00B31125" w:rsidRPr="00B31125">
        <w:rPr>
          <w:rFonts w:ascii="Times New Roman"/>
          <w:sz w:val="24"/>
          <w:szCs w:val="24"/>
          <w:vertAlign w:val="superscript"/>
        </w:rPr>
        <w:t>th</w:t>
      </w:r>
      <w:r w:rsidR="00B31125">
        <w:rPr>
          <w:rFonts w:ascii="Times New Roman"/>
          <w:sz w:val="24"/>
          <w:szCs w:val="24"/>
        </w:rPr>
        <w:t xml:space="preserve"> to 1/100</w:t>
      </w:r>
      <w:r w:rsidR="00B31125" w:rsidRPr="00B31125">
        <w:rPr>
          <w:rFonts w:ascii="Times New Roman"/>
          <w:sz w:val="24"/>
          <w:szCs w:val="24"/>
          <w:vertAlign w:val="superscript"/>
        </w:rPr>
        <w:t>th</w:t>
      </w:r>
      <w:r w:rsidR="00B31125">
        <w:rPr>
          <w:rFonts w:ascii="Times New Roman"/>
          <w:sz w:val="24"/>
          <w:szCs w:val="24"/>
        </w:rPr>
        <w:t xml:space="preserve"> of normal stiffness. </w:t>
      </w:r>
      <w:r w:rsidR="00CE1373">
        <w:rPr>
          <w:rFonts w:ascii="Times New Roman"/>
          <w:sz w:val="24"/>
          <w:szCs w:val="24"/>
        </w:rPr>
        <w:t xml:space="preserve">The concept of </w:t>
      </w:r>
      <w:r w:rsidR="00CE1373" w:rsidRPr="006F344F">
        <w:rPr>
          <w:rFonts w:ascii="Times New Roman"/>
          <w:i/>
          <w:sz w:val="24"/>
          <w:szCs w:val="24"/>
        </w:rPr>
        <w:t>mobilized roughness (</w:t>
      </w:r>
      <w:proofErr w:type="spellStart"/>
      <w:r w:rsidR="00CE1373" w:rsidRPr="006F344F">
        <w:rPr>
          <w:rFonts w:ascii="Times New Roman"/>
          <w:i/>
          <w:sz w:val="24"/>
          <w:szCs w:val="24"/>
        </w:rPr>
        <w:t>JRC</w:t>
      </w:r>
      <w:r w:rsidR="00CE1373" w:rsidRPr="006F344F">
        <w:rPr>
          <w:rFonts w:ascii="Times New Roman"/>
          <w:i/>
          <w:sz w:val="24"/>
          <w:szCs w:val="24"/>
          <w:vertAlign w:val="subscript"/>
        </w:rPr>
        <w:t>mobilized</w:t>
      </w:r>
      <w:proofErr w:type="spellEnd"/>
      <w:r w:rsidR="00B31125">
        <w:rPr>
          <w:rFonts w:ascii="Times New Roman"/>
          <w:sz w:val="24"/>
          <w:szCs w:val="24"/>
        </w:rPr>
        <w:t xml:space="preserve">) </w:t>
      </w:r>
      <w:r w:rsidR="00CE1373">
        <w:rPr>
          <w:rFonts w:ascii="Times New Roman"/>
          <w:sz w:val="24"/>
          <w:szCs w:val="24"/>
        </w:rPr>
        <w:t>develo</w:t>
      </w:r>
      <w:r w:rsidR="00B31125">
        <w:rPr>
          <w:rFonts w:ascii="Times New Roman"/>
          <w:sz w:val="24"/>
          <w:szCs w:val="24"/>
        </w:rPr>
        <w:t xml:space="preserve">ped by Barton, 1982, </w:t>
      </w:r>
      <w:r w:rsidR="00CE1373">
        <w:rPr>
          <w:rFonts w:ascii="Times New Roman"/>
          <w:sz w:val="24"/>
          <w:szCs w:val="24"/>
        </w:rPr>
        <w:t xml:space="preserve">allows both the peak shear-stiffness and the </w:t>
      </w:r>
      <w:r w:rsidR="00CE1373" w:rsidRPr="006F344F">
        <w:rPr>
          <w:rFonts w:ascii="Times New Roman"/>
          <w:i/>
          <w:sz w:val="24"/>
          <w:szCs w:val="24"/>
        </w:rPr>
        <w:t>peak dila</w:t>
      </w:r>
      <w:r w:rsidR="00B31125" w:rsidRPr="006F344F">
        <w:rPr>
          <w:rFonts w:ascii="Times New Roman"/>
          <w:i/>
          <w:sz w:val="24"/>
          <w:szCs w:val="24"/>
        </w:rPr>
        <w:t>tion angle</w:t>
      </w:r>
      <w:r w:rsidR="00B31125">
        <w:rPr>
          <w:rFonts w:ascii="Times New Roman"/>
          <w:sz w:val="24"/>
          <w:szCs w:val="24"/>
        </w:rPr>
        <w:t xml:space="preserve"> (the effective aperture increase with shearing) to be calculated. The full suite of Barton-</w:t>
      </w:r>
      <w:proofErr w:type="spellStart"/>
      <w:r w:rsidR="00B31125">
        <w:rPr>
          <w:rFonts w:ascii="Times New Roman"/>
          <w:sz w:val="24"/>
          <w:szCs w:val="24"/>
        </w:rPr>
        <w:t>Bandis</w:t>
      </w:r>
      <w:proofErr w:type="spellEnd"/>
      <w:r w:rsidR="00B31125">
        <w:rPr>
          <w:rFonts w:ascii="Times New Roman"/>
          <w:sz w:val="24"/>
          <w:szCs w:val="24"/>
        </w:rPr>
        <w:t xml:space="preserve"> joint behaviour figures includes </w:t>
      </w:r>
      <w:r w:rsidR="00B31125" w:rsidRPr="006F344F">
        <w:rPr>
          <w:rFonts w:ascii="Times New Roman"/>
          <w:i/>
          <w:sz w:val="24"/>
          <w:szCs w:val="24"/>
        </w:rPr>
        <w:t xml:space="preserve">shear stress-displacement-dilation, stress-closure, and the change of estimated conductivity </w:t>
      </w:r>
      <w:r w:rsidR="00B31125">
        <w:rPr>
          <w:rFonts w:ascii="Times New Roman"/>
          <w:sz w:val="24"/>
          <w:szCs w:val="24"/>
        </w:rPr>
        <w:t>in each case. Examples of these will be given, following diagrams illustrating joint index testing.</w:t>
      </w:r>
    </w:p>
    <w:p w:rsidR="00B31125" w:rsidRDefault="00B31125">
      <w:pPr>
        <w:rPr>
          <w:rFonts w:ascii="Times New Roman"/>
          <w:sz w:val="24"/>
          <w:szCs w:val="24"/>
        </w:rPr>
      </w:pPr>
    </w:p>
    <w:p w:rsidR="00A2649B" w:rsidRDefault="00A2649B" w:rsidP="00A2649B">
      <w:pPr>
        <w:spacing w:after="60"/>
        <w:rPr>
          <w:rFonts w:ascii="Times New Roman"/>
          <w:sz w:val="24"/>
          <w:szCs w:val="24"/>
        </w:rPr>
      </w:pPr>
      <w:r>
        <w:rPr>
          <w:rFonts w:ascii="Calibri" w:hAnsi="Calibri" w:cs="Arial"/>
          <w:i/>
          <w:noProof/>
          <w:sz w:val="21"/>
          <w:szCs w:val="21"/>
        </w:rPr>
        <w:lastRenderedPageBreak/>
        <w:drawing>
          <wp:inline distT="0" distB="0" distL="0" distR="0">
            <wp:extent cx="5610225" cy="3667125"/>
            <wp:effectExtent l="0" t="0" r="9525" b="9525"/>
            <wp:docPr id="8" name="Bilde 8" descr="16.28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e 14344" descr="16.28c"/>
                    <pic:cNvPicPr>
                      <a:picLocks noChangeAspect="1" noChangeArrowheads="1"/>
                    </pic:cNvPicPr>
                  </pic:nvPicPr>
                  <pic:blipFill>
                    <a:blip r:embed="rId4">
                      <a:extLst>
                        <a:ext uri="{28A0092B-C50C-407E-A947-70E740481C1C}">
                          <a14:useLocalDpi xmlns:a14="http://schemas.microsoft.com/office/drawing/2010/main" val="0"/>
                        </a:ext>
                      </a:extLst>
                    </a:blip>
                    <a:srcRect t="5499" b="1321"/>
                    <a:stretch>
                      <a:fillRect/>
                    </a:stretch>
                  </pic:blipFill>
                  <pic:spPr bwMode="auto">
                    <a:xfrm>
                      <a:off x="0" y="0"/>
                      <a:ext cx="5610225" cy="3667125"/>
                    </a:xfrm>
                    <a:prstGeom prst="rect">
                      <a:avLst/>
                    </a:prstGeom>
                    <a:noFill/>
                    <a:ln>
                      <a:noFill/>
                    </a:ln>
                  </pic:spPr>
                </pic:pic>
              </a:graphicData>
            </a:graphic>
          </wp:inline>
        </w:drawing>
      </w:r>
    </w:p>
    <w:tbl>
      <w:tblPr>
        <w:tblStyle w:val="Tabellrutenett"/>
        <w:tblW w:w="0" w:type="auto"/>
        <w:tblInd w:w="137" w:type="dxa"/>
        <w:tblLook w:val="04A0" w:firstRow="1" w:lastRow="0" w:firstColumn="1" w:lastColumn="0" w:noHBand="0" w:noVBand="1"/>
      </w:tblPr>
      <w:tblGrid>
        <w:gridCol w:w="4266"/>
        <w:gridCol w:w="4358"/>
      </w:tblGrid>
      <w:tr w:rsidR="00A2649B" w:rsidTr="00A2649B">
        <w:tc>
          <w:tcPr>
            <w:tcW w:w="4250" w:type="dxa"/>
            <w:tcBorders>
              <w:top w:val="single" w:sz="4" w:space="0" w:color="auto"/>
              <w:left w:val="single" w:sz="4" w:space="0" w:color="auto"/>
              <w:bottom w:val="single" w:sz="4" w:space="0" w:color="auto"/>
              <w:right w:val="single" w:sz="4" w:space="0" w:color="auto"/>
            </w:tcBorders>
            <w:hideMark/>
          </w:tcPr>
          <w:p w:rsidR="00A2649B" w:rsidRDefault="00A2649B">
            <w:pPr>
              <w:spacing w:before="80" w:after="80"/>
              <w:jc w:val="both"/>
              <w:rPr>
                <w:rFonts w:ascii="Times New Roman"/>
                <w:i/>
                <w:lang w:val="en-US"/>
              </w:rPr>
            </w:pPr>
            <w:r>
              <w:rPr>
                <w:rFonts w:ascii="Calibri" w:hAnsi="Calibri" w:cs="Arial"/>
                <w:noProof/>
              </w:rPr>
              <w:drawing>
                <wp:inline distT="0" distB="0" distL="0" distR="0">
                  <wp:extent cx="2562225" cy="3743325"/>
                  <wp:effectExtent l="0" t="0" r="9525" b="9525"/>
                  <wp:docPr id="7" name="Bilde 7" descr="16.26 w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e 2" descr="16.26 was"/>
                          <pic:cNvPicPr>
                            <a:picLocks noChangeAspect="1" noChangeArrowheads="1"/>
                          </pic:cNvPicPr>
                        </pic:nvPicPr>
                        <pic:blipFill>
                          <a:blip r:embed="rId5" cstate="print">
                            <a:extLst>
                              <a:ext uri="{28A0092B-C50C-407E-A947-70E740481C1C}">
                                <a14:useLocalDpi xmlns:a14="http://schemas.microsoft.com/office/drawing/2010/main" val="0"/>
                              </a:ext>
                            </a:extLst>
                          </a:blip>
                          <a:srcRect l="4501" t="3117" r="4929" b="5170"/>
                          <a:stretch>
                            <a:fillRect/>
                          </a:stretch>
                        </pic:blipFill>
                        <pic:spPr bwMode="auto">
                          <a:xfrm>
                            <a:off x="0" y="0"/>
                            <a:ext cx="2562225" cy="3743325"/>
                          </a:xfrm>
                          <a:prstGeom prst="rect">
                            <a:avLst/>
                          </a:prstGeom>
                          <a:noFill/>
                          <a:ln>
                            <a:noFill/>
                          </a:ln>
                        </pic:spPr>
                      </pic:pic>
                    </a:graphicData>
                  </a:graphic>
                </wp:inline>
              </w:drawing>
            </w:r>
          </w:p>
        </w:tc>
        <w:tc>
          <w:tcPr>
            <w:tcW w:w="4358" w:type="dxa"/>
            <w:tcBorders>
              <w:top w:val="single" w:sz="4" w:space="0" w:color="auto"/>
              <w:left w:val="single" w:sz="4" w:space="0" w:color="auto"/>
              <w:bottom w:val="single" w:sz="4" w:space="0" w:color="auto"/>
              <w:right w:val="single" w:sz="4" w:space="0" w:color="auto"/>
            </w:tcBorders>
            <w:hideMark/>
          </w:tcPr>
          <w:p w:rsidR="00A2649B" w:rsidRDefault="00A2649B">
            <w:pPr>
              <w:spacing w:before="80"/>
              <w:jc w:val="center"/>
              <w:rPr>
                <w:rFonts w:ascii="Times New Roman"/>
                <w:i/>
                <w:lang w:val="en-US"/>
              </w:rPr>
            </w:pPr>
            <w:r>
              <w:rPr>
                <w:rFonts w:ascii="Arial" w:hAnsi="Arial" w:cs="Arial"/>
                <w:i/>
                <w:noProof/>
              </w:rPr>
              <w:drawing>
                <wp:inline distT="0" distB="0" distL="0" distR="0">
                  <wp:extent cx="2628900" cy="1885950"/>
                  <wp:effectExtent l="0" t="0" r="0" b="0"/>
                  <wp:docPr id="6" name="Bilde 6" descr="img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e 5" descr="img005"/>
                          <pic:cNvPicPr>
                            <a:picLocks noChangeAspect="1" noChangeArrowheads="1"/>
                          </pic:cNvPicPr>
                        </pic:nvPicPr>
                        <pic:blipFill>
                          <a:blip r:embed="rId6">
                            <a:extLst>
                              <a:ext uri="{28A0092B-C50C-407E-A947-70E740481C1C}">
                                <a14:useLocalDpi xmlns:a14="http://schemas.microsoft.com/office/drawing/2010/main" val="0"/>
                              </a:ext>
                            </a:extLst>
                          </a:blip>
                          <a:srcRect l="3241" t="-381" r="17593"/>
                          <a:stretch>
                            <a:fillRect/>
                          </a:stretch>
                        </pic:blipFill>
                        <pic:spPr bwMode="auto">
                          <a:xfrm>
                            <a:off x="0" y="0"/>
                            <a:ext cx="2628900" cy="1885950"/>
                          </a:xfrm>
                          <a:prstGeom prst="rect">
                            <a:avLst/>
                          </a:prstGeom>
                          <a:noFill/>
                          <a:ln>
                            <a:noFill/>
                          </a:ln>
                        </pic:spPr>
                      </pic:pic>
                    </a:graphicData>
                  </a:graphic>
                </wp:inline>
              </w:drawing>
            </w:r>
          </w:p>
          <w:p w:rsidR="00A2649B" w:rsidRDefault="00A2649B">
            <w:pPr>
              <w:spacing w:before="60"/>
              <w:jc w:val="both"/>
              <w:rPr>
                <w:rFonts w:ascii="Times New Roman"/>
                <w:i/>
                <w:sz w:val="8"/>
                <w:szCs w:val="8"/>
                <w:lang w:val="en-US"/>
              </w:rPr>
            </w:pPr>
            <w:r>
              <w:rPr>
                <w:rFonts w:ascii="Arial" w:hAnsi="Arial" w:cs="Arial"/>
                <w:i/>
                <w:noProof/>
              </w:rPr>
              <w:drawing>
                <wp:inline distT="0" distB="0" distL="0" distR="0">
                  <wp:extent cx="1390650" cy="1762125"/>
                  <wp:effectExtent l="0" t="0" r="0" b="9525"/>
                  <wp:docPr id="4" name="Bilde 4" descr="img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e 6" descr="img008"/>
                          <pic:cNvPicPr>
                            <a:picLocks noChangeAspect="1" noChangeArrowheads="1"/>
                          </pic:cNvPicPr>
                        </pic:nvPicPr>
                        <pic:blipFill>
                          <a:blip r:embed="rId7" cstate="print">
                            <a:extLst>
                              <a:ext uri="{28A0092B-C50C-407E-A947-70E740481C1C}">
                                <a14:useLocalDpi xmlns:a14="http://schemas.microsoft.com/office/drawing/2010/main" val="0"/>
                              </a:ext>
                            </a:extLst>
                          </a:blip>
                          <a:srcRect t="8333" b="15741"/>
                          <a:stretch>
                            <a:fillRect/>
                          </a:stretch>
                        </pic:blipFill>
                        <pic:spPr bwMode="auto">
                          <a:xfrm>
                            <a:off x="0" y="0"/>
                            <a:ext cx="1390650" cy="1762125"/>
                          </a:xfrm>
                          <a:prstGeom prst="rect">
                            <a:avLst/>
                          </a:prstGeom>
                          <a:noFill/>
                          <a:ln>
                            <a:noFill/>
                          </a:ln>
                        </pic:spPr>
                      </pic:pic>
                    </a:graphicData>
                  </a:graphic>
                </wp:inline>
              </w:drawing>
            </w:r>
            <w:r>
              <w:rPr>
                <w:rFonts w:ascii="Arial" w:hAnsi="Arial" w:cs="Arial"/>
                <w:noProof/>
                <w:szCs w:val="24"/>
              </w:rPr>
              <w:t xml:space="preserve">  </w:t>
            </w:r>
            <w:r>
              <w:rPr>
                <w:rFonts w:ascii="Arial" w:hAnsi="Arial" w:cs="Arial"/>
                <w:noProof/>
                <w:szCs w:val="24"/>
              </w:rPr>
              <w:drawing>
                <wp:inline distT="0" distB="0" distL="0" distR="0">
                  <wp:extent cx="1123950" cy="1762125"/>
                  <wp:effectExtent l="0" t="0" r="0" b="9525"/>
                  <wp:docPr id="3" name="Bilde 3" descr="JOINT character tilt for phi b NIREX lab ph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JOINT character tilt for phi b NIREX lab photo"/>
                          <pic:cNvPicPr>
                            <a:picLocks noChangeAspect="1" noChangeArrowheads="1"/>
                          </pic:cNvPicPr>
                        </pic:nvPicPr>
                        <pic:blipFill>
                          <a:blip r:embed="rId8" cstate="print">
                            <a:extLst>
                              <a:ext uri="{28A0092B-C50C-407E-A947-70E740481C1C}">
                                <a14:useLocalDpi xmlns:a14="http://schemas.microsoft.com/office/drawing/2010/main" val="0"/>
                              </a:ext>
                            </a:extLst>
                          </a:blip>
                          <a:srcRect l="28297" t="11050" r="20256" b="27647"/>
                          <a:stretch>
                            <a:fillRect/>
                          </a:stretch>
                        </pic:blipFill>
                        <pic:spPr bwMode="auto">
                          <a:xfrm>
                            <a:off x="0" y="0"/>
                            <a:ext cx="1123950" cy="1762125"/>
                          </a:xfrm>
                          <a:prstGeom prst="rect">
                            <a:avLst/>
                          </a:prstGeom>
                          <a:noFill/>
                          <a:ln>
                            <a:noFill/>
                          </a:ln>
                        </pic:spPr>
                      </pic:pic>
                    </a:graphicData>
                  </a:graphic>
                </wp:inline>
              </w:drawing>
            </w:r>
          </w:p>
        </w:tc>
      </w:tr>
    </w:tbl>
    <w:p w:rsidR="00A2649B" w:rsidRDefault="00A2649B" w:rsidP="00A2649B">
      <w:pPr>
        <w:jc w:val="both"/>
        <w:rPr>
          <w:rFonts w:ascii="Times New Roman"/>
          <w:i/>
          <w:sz w:val="4"/>
          <w:szCs w:val="4"/>
          <w:lang w:val="en-US"/>
        </w:rPr>
      </w:pPr>
    </w:p>
    <w:p w:rsidR="00A2649B" w:rsidRDefault="00A2649B" w:rsidP="00A2649B">
      <w:pPr>
        <w:rPr>
          <w:rFonts w:ascii="Times New Roman"/>
          <w:i/>
          <w:lang w:val="en-US"/>
        </w:rPr>
      </w:pPr>
      <w:r>
        <w:rPr>
          <w:rFonts w:ascii="Times New Roman"/>
          <w:i/>
          <w:lang w:val="en-US"/>
        </w:rPr>
        <w:t>Figure 1 Top: Four columns of diagrams showing 1. direct shear tests principles (Note: apply shear force T ‘in-line’ to avoid creating a moment), 2. tilt test principles for measuring JRC</w:t>
      </w:r>
      <w:r>
        <w:rPr>
          <w:rFonts w:ascii="Times New Roman"/>
          <w:i/>
          <w:vertAlign w:val="subscript"/>
          <w:lang w:val="en-US"/>
        </w:rPr>
        <w:t>0</w:t>
      </w:r>
      <w:r>
        <w:rPr>
          <w:rFonts w:ascii="Times New Roman"/>
          <w:i/>
          <w:lang w:val="en-US"/>
        </w:rPr>
        <w:t xml:space="preserve"> with drill-core or jointed-block samples, 3. Schmidt hammer test principles for measuring JCS, and 4. roughness recording with profile gauge, and a/L (amplitude/length) method for estimating </w:t>
      </w:r>
      <w:proofErr w:type="spellStart"/>
      <w:r>
        <w:rPr>
          <w:rFonts w:ascii="Times New Roman"/>
          <w:i/>
          <w:lang w:val="en-US"/>
        </w:rPr>
        <w:t>JRC</w:t>
      </w:r>
      <w:r>
        <w:rPr>
          <w:rFonts w:ascii="Times New Roman"/>
          <w:i/>
          <w:vertAlign w:val="subscript"/>
          <w:lang w:val="en-US"/>
        </w:rPr>
        <w:t>n</w:t>
      </w:r>
      <w:proofErr w:type="spellEnd"/>
      <w:r>
        <w:rPr>
          <w:rFonts w:ascii="Times New Roman"/>
          <w:i/>
          <w:lang w:val="en-US"/>
        </w:rPr>
        <w:t xml:space="preserve"> at larger scale. Bottom: Example roughness profiles and the ten samples with JRC ranges, tilt tests for JRC and </w:t>
      </w:r>
      <w:proofErr w:type="spellStart"/>
      <w:r>
        <w:rPr>
          <w:rFonts w:ascii="Times New Roman"/>
          <w:i/>
          <w:lang w:val="en-US"/>
        </w:rPr>
        <w:t>φ</w:t>
      </w:r>
      <w:r>
        <w:rPr>
          <w:rFonts w:ascii="Times New Roman"/>
          <w:i/>
          <w:vertAlign w:val="subscript"/>
          <w:lang w:val="en-US"/>
        </w:rPr>
        <w:t>b</w:t>
      </w:r>
      <w:proofErr w:type="spellEnd"/>
      <w:r>
        <w:rPr>
          <w:rFonts w:ascii="Times New Roman"/>
          <w:i/>
          <w:lang w:val="en-US"/>
        </w:rPr>
        <w:t>.</w:t>
      </w:r>
    </w:p>
    <w:p w:rsidR="00B31125" w:rsidRPr="00A2649B" w:rsidRDefault="00B31125">
      <w:pPr>
        <w:rPr>
          <w:rFonts w:ascii="Times New Roman"/>
          <w:sz w:val="24"/>
          <w:szCs w:val="24"/>
          <w:lang w:val="en-US"/>
        </w:rPr>
      </w:pPr>
    </w:p>
    <w:p w:rsidR="00B31125" w:rsidRDefault="00B31125" w:rsidP="009D5FF1">
      <w:pPr>
        <w:jc w:val="center"/>
        <w:rPr>
          <w:rFonts w:ascii="Times New Roman"/>
          <w:sz w:val="24"/>
          <w:szCs w:val="24"/>
        </w:rPr>
      </w:pPr>
    </w:p>
    <w:tbl>
      <w:tblPr>
        <w:tblStyle w:val="Tabellrutenett"/>
        <w:tblW w:w="0" w:type="auto"/>
        <w:tblLook w:val="04A0" w:firstRow="1" w:lastRow="0" w:firstColumn="1" w:lastColumn="0" w:noHBand="0" w:noVBand="1"/>
      </w:tblPr>
      <w:tblGrid>
        <w:gridCol w:w="5076"/>
        <w:gridCol w:w="3986"/>
      </w:tblGrid>
      <w:tr w:rsidR="009461A1" w:rsidTr="009461A1">
        <w:tc>
          <w:tcPr>
            <w:tcW w:w="4531" w:type="dxa"/>
          </w:tcPr>
          <w:p w:rsidR="009461A1" w:rsidRDefault="009461A1" w:rsidP="009461A1">
            <w:pPr>
              <w:spacing w:before="120" w:after="120"/>
              <w:jc w:val="center"/>
              <w:rPr>
                <w:rFonts w:ascii="Times New Roman"/>
                <w:sz w:val="24"/>
                <w:szCs w:val="24"/>
              </w:rPr>
            </w:pPr>
            <w:r>
              <w:rPr>
                <w:noProof/>
              </w:rPr>
              <w:drawing>
                <wp:inline distT="0" distB="0" distL="0" distR="0" wp14:anchorId="6D531186" wp14:editId="26D423D6">
                  <wp:extent cx="3086100" cy="2694895"/>
                  <wp:effectExtent l="0" t="0" r="0" b="0"/>
                  <wp:docPr id="14337" name="Bilde 14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cstate="print"/>
                          <a:stretch>
                            <a:fillRect/>
                          </a:stretch>
                        </pic:blipFill>
                        <pic:spPr>
                          <a:xfrm>
                            <a:off x="0" y="0"/>
                            <a:ext cx="3091724" cy="2699806"/>
                          </a:xfrm>
                          <a:prstGeom prst="rect">
                            <a:avLst/>
                          </a:prstGeom>
                        </pic:spPr>
                      </pic:pic>
                    </a:graphicData>
                  </a:graphic>
                </wp:inline>
              </w:drawing>
            </w:r>
          </w:p>
        </w:tc>
        <w:tc>
          <w:tcPr>
            <w:tcW w:w="4531" w:type="dxa"/>
          </w:tcPr>
          <w:p w:rsidR="009461A1" w:rsidRDefault="009461A1" w:rsidP="009461A1">
            <w:pPr>
              <w:spacing w:before="120" w:after="120"/>
              <w:jc w:val="center"/>
              <w:rPr>
                <w:rFonts w:ascii="Times New Roman"/>
                <w:sz w:val="24"/>
                <w:szCs w:val="24"/>
              </w:rPr>
            </w:pPr>
            <w:r w:rsidRPr="00F5607D">
              <w:rPr>
                <w:noProof/>
              </w:rPr>
              <w:drawing>
                <wp:inline distT="0" distB="0" distL="0" distR="0" wp14:anchorId="5438DAAC" wp14:editId="2429DAB8">
                  <wp:extent cx="2381250" cy="2581867"/>
                  <wp:effectExtent l="0" t="0" r="0" b="9525"/>
                  <wp:docPr id="37892" name="Picture 2" descr="C:\Users\Dr. Nick Barton\Documents\JOINT shear strength envelopes 130 samples 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892" name="Picture 2" descr="C:\Users\Dr. Nick Barton\Documents\JOINT shear strength envelopes 130 samples 001.jpg"/>
                          <pic:cNvPicPr>
                            <a:picLocks noChangeAspect="1" noChangeArrowheads="1"/>
                          </pic:cNvPicPr>
                        </pic:nvPicPr>
                        <pic:blipFill rotWithShape="1">
                          <a:blip r:embed="rId10" cstate="print"/>
                          <a:srcRect l="14795" t="8897" r="23340" b="40409"/>
                          <a:stretch/>
                        </pic:blipFill>
                        <pic:spPr bwMode="auto">
                          <a:xfrm>
                            <a:off x="0" y="0"/>
                            <a:ext cx="2417627" cy="2621309"/>
                          </a:xfrm>
                          <a:prstGeom prst="rect">
                            <a:avLst/>
                          </a:prstGeom>
                          <a:noFill/>
                          <a:ln>
                            <a:noFill/>
                          </a:ln>
                          <a:extLst>
                            <a:ext uri="{53640926-AAD7-44D8-BBD7-CCE9431645EC}">
                              <a14:shadowObscured xmlns:a14="http://schemas.microsoft.com/office/drawing/2010/main"/>
                            </a:ext>
                          </a:extLst>
                        </pic:spPr>
                      </pic:pic>
                    </a:graphicData>
                  </a:graphic>
                </wp:inline>
              </w:drawing>
            </w:r>
          </w:p>
        </w:tc>
      </w:tr>
    </w:tbl>
    <w:p w:rsidR="009461A1" w:rsidRDefault="009461A1" w:rsidP="009D5FF1">
      <w:pPr>
        <w:jc w:val="center"/>
        <w:rPr>
          <w:rFonts w:ascii="Times New Roman"/>
          <w:sz w:val="24"/>
          <w:szCs w:val="24"/>
        </w:rPr>
      </w:pPr>
    </w:p>
    <w:p w:rsidR="009D5FF1" w:rsidRPr="00EC03CA" w:rsidRDefault="009D5FF1">
      <w:pPr>
        <w:rPr>
          <w:rFonts w:ascii="Times New Roman"/>
          <w:i/>
        </w:rPr>
      </w:pPr>
      <w:r w:rsidRPr="009D5FF1">
        <w:rPr>
          <w:rFonts w:ascii="Times New Roman"/>
          <w:i/>
        </w:rPr>
        <w:t xml:space="preserve">Figure 2 </w:t>
      </w:r>
      <w:r w:rsidR="009461A1">
        <w:rPr>
          <w:rFonts w:ascii="Times New Roman"/>
          <w:i/>
        </w:rPr>
        <w:t xml:space="preserve">Left: </w:t>
      </w:r>
      <w:r>
        <w:rPr>
          <w:rFonts w:ascii="Times New Roman"/>
          <w:i/>
        </w:rPr>
        <w:t>Three shear strength criteria compared:</w:t>
      </w:r>
      <w:r w:rsidR="00A2649B">
        <w:rPr>
          <w:rFonts w:ascii="Times New Roman"/>
          <w:i/>
        </w:rPr>
        <w:t xml:space="preserve"> </w:t>
      </w:r>
      <w:r w:rsidR="00423C36">
        <w:rPr>
          <w:rFonts w:ascii="Times New Roman"/>
          <w:i/>
        </w:rPr>
        <w:t>1.</w:t>
      </w:r>
      <w:r w:rsidR="00A2649B">
        <w:rPr>
          <w:rFonts w:ascii="Times New Roman"/>
          <w:i/>
        </w:rPr>
        <w:t xml:space="preserve"> L</w:t>
      </w:r>
      <w:r>
        <w:rPr>
          <w:rFonts w:ascii="Times New Roman"/>
          <w:i/>
        </w:rPr>
        <w:t>inear Mohr-Coulomb (with</w:t>
      </w:r>
      <w:r w:rsidR="00A2649B">
        <w:rPr>
          <w:rFonts w:ascii="Times New Roman"/>
          <w:i/>
        </w:rPr>
        <w:t xml:space="preserve"> an assumed cohesion intercept </w:t>
      </w:r>
      <w:r>
        <w:rPr>
          <w:rFonts w:ascii="Times New Roman"/>
          <w:i/>
        </w:rPr>
        <w:t>c),</w:t>
      </w:r>
      <w:r w:rsidR="00423C36">
        <w:rPr>
          <w:rFonts w:ascii="Times New Roman"/>
          <w:i/>
        </w:rPr>
        <w:t xml:space="preserve"> 2.</w:t>
      </w:r>
      <w:r w:rsidR="00A2649B">
        <w:rPr>
          <w:rFonts w:ascii="Times New Roman"/>
          <w:i/>
        </w:rPr>
        <w:t xml:space="preserve"> B</w:t>
      </w:r>
      <w:r>
        <w:rPr>
          <w:rFonts w:ascii="Times New Roman"/>
          <w:i/>
        </w:rPr>
        <w:t>i-linear Patton (</w:t>
      </w:r>
      <w:proofErr w:type="spellStart"/>
      <w:r>
        <w:rPr>
          <w:rFonts w:ascii="Times New Roman"/>
          <w:i/>
        </w:rPr>
        <w:t>φ+i</w:t>
      </w:r>
      <w:proofErr w:type="spellEnd"/>
      <w:r>
        <w:rPr>
          <w:rFonts w:ascii="Times New Roman"/>
          <w:i/>
        </w:rPr>
        <w:t xml:space="preserve">) and </w:t>
      </w:r>
      <w:r w:rsidR="00423C36">
        <w:rPr>
          <w:rFonts w:ascii="Times New Roman"/>
          <w:i/>
        </w:rPr>
        <w:t xml:space="preserve">3. </w:t>
      </w:r>
      <w:r w:rsidR="00A2649B">
        <w:rPr>
          <w:rFonts w:ascii="Times New Roman"/>
          <w:i/>
        </w:rPr>
        <w:t>C</w:t>
      </w:r>
      <w:r>
        <w:rPr>
          <w:rFonts w:ascii="Times New Roman"/>
          <w:i/>
        </w:rPr>
        <w:t>ontinuously curved Barton formula, termed Barton-</w:t>
      </w:r>
      <w:proofErr w:type="spellStart"/>
      <w:r>
        <w:rPr>
          <w:rFonts w:ascii="Times New Roman"/>
          <w:i/>
        </w:rPr>
        <w:t>Bandis</w:t>
      </w:r>
      <w:proofErr w:type="spellEnd"/>
      <w:r>
        <w:rPr>
          <w:rFonts w:ascii="Times New Roman"/>
          <w:i/>
        </w:rPr>
        <w:t xml:space="preserve"> when scale-effects are included</w:t>
      </w:r>
      <w:r w:rsidR="00423C36">
        <w:rPr>
          <w:rFonts w:ascii="Times New Roman"/>
          <w:i/>
        </w:rPr>
        <w:t>.</w:t>
      </w:r>
      <w:r w:rsidR="009461A1">
        <w:rPr>
          <w:rFonts w:ascii="Times New Roman"/>
          <w:i/>
        </w:rPr>
        <w:t xml:space="preserve"> Right: The peak shear strengths of 130 joint samples, and examples of the </w:t>
      </w:r>
      <w:r w:rsidR="00EC03CA">
        <w:rPr>
          <w:rFonts w:ascii="Times New Roman"/>
          <w:i/>
        </w:rPr>
        <w:t xml:space="preserve">maximum, mean and minimum strength envelopes, with JRC, JCS and </w:t>
      </w:r>
      <w:proofErr w:type="spellStart"/>
      <w:r w:rsidR="00EC03CA">
        <w:rPr>
          <w:rFonts w:ascii="Times New Roman"/>
          <w:i/>
        </w:rPr>
        <w:t>φ</w:t>
      </w:r>
      <w:r w:rsidR="00EC03CA">
        <w:rPr>
          <w:rFonts w:ascii="Times New Roman"/>
          <w:i/>
          <w:vertAlign w:val="subscript"/>
        </w:rPr>
        <w:t>r</w:t>
      </w:r>
      <w:proofErr w:type="spellEnd"/>
      <w:r w:rsidR="00EC03CA">
        <w:rPr>
          <w:rFonts w:ascii="Times New Roman"/>
          <w:i/>
        </w:rPr>
        <w:t xml:space="preserve"> input.</w:t>
      </w:r>
    </w:p>
    <w:p w:rsidR="00423C36" w:rsidRPr="009D5FF1" w:rsidRDefault="00423C36">
      <w:pPr>
        <w:rPr>
          <w:rFonts w:ascii="Times New Roman"/>
          <w:i/>
        </w:rPr>
      </w:pPr>
      <w:r>
        <w:rPr>
          <w:rFonts w:ascii="Times New Roman"/>
          <w:i/>
        </w:rPr>
        <w:t xml:space="preserve"> </w:t>
      </w:r>
    </w:p>
    <w:tbl>
      <w:tblPr>
        <w:tblStyle w:val="Tabellrutenett"/>
        <w:tblW w:w="0" w:type="auto"/>
        <w:tblLook w:val="04A0" w:firstRow="1" w:lastRow="0" w:firstColumn="1" w:lastColumn="0" w:noHBand="0" w:noVBand="1"/>
      </w:tblPr>
      <w:tblGrid>
        <w:gridCol w:w="4782"/>
        <w:gridCol w:w="4280"/>
      </w:tblGrid>
      <w:tr w:rsidR="00423C36" w:rsidTr="00981DDA">
        <w:tc>
          <w:tcPr>
            <w:tcW w:w="4815" w:type="dxa"/>
          </w:tcPr>
          <w:p w:rsidR="00423C36" w:rsidRDefault="00423C36" w:rsidP="00981DDA">
            <w:pPr>
              <w:spacing w:before="120" w:after="120"/>
              <w:rPr>
                <w:rFonts w:ascii="Times New Roman"/>
                <w:i/>
              </w:rPr>
            </w:pPr>
            <w:r>
              <w:rPr>
                <w:noProof/>
              </w:rPr>
              <w:drawing>
                <wp:inline distT="0" distB="0" distL="0" distR="0" wp14:anchorId="37E6951C" wp14:editId="23F33208">
                  <wp:extent cx="2809875" cy="2809076"/>
                  <wp:effectExtent l="0" t="0" r="0" b="0"/>
                  <wp:docPr id="14341" name="Bilde 14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cstate="print"/>
                          <a:srcRect l="14382"/>
                          <a:stretch/>
                        </pic:blipFill>
                        <pic:spPr bwMode="auto">
                          <a:xfrm>
                            <a:off x="0" y="0"/>
                            <a:ext cx="2853087" cy="2852275"/>
                          </a:xfrm>
                          <a:prstGeom prst="rect">
                            <a:avLst/>
                          </a:prstGeom>
                          <a:ln>
                            <a:noFill/>
                          </a:ln>
                          <a:extLst>
                            <a:ext uri="{53640926-AAD7-44D8-BBD7-CCE9431645EC}">
                              <a14:shadowObscured xmlns:a14="http://schemas.microsoft.com/office/drawing/2010/main"/>
                            </a:ext>
                          </a:extLst>
                        </pic:spPr>
                      </pic:pic>
                    </a:graphicData>
                  </a:graphic>
                </wp:inline>
              </w:drawing>
            </w:r>
          </w:p>
        </w:tc>
        <w:tc>
          <w:tcPr>
            <w:tcW w:w="4247" w:type="dxa"/>
          </w:tcPr>
          <w:p w:rsidR="00423C36" w:rsidRDefault="00423C36" w:rsidP="00981DDA">
            <w:pPr>
              <w:spacing w:before="120" w:after="120"/>
              <w:jc w:val="right"/>
              <w:rPr>
                <w:rFonts w:ascii="Times New Roman"/>
                <w:i/>
              </w:rPr>
            </w:pPr>
            <w:r w:rsidRPr="00F5607D">
              <w:rPr>
                <w:noProof/>
              </w:rPr>
              <w:drawing>
                <wp:inline distT="0" distB="0" distL="0" distR="0" wp14:anchorId="199CDDCF" wp14:editId="31F5FF47">
                  <wp:extent cx="2581103" cy="2857500"/>
                  <wp:effectExtent l="0" t="0" r="0" b="0"/>
                  <wp:docPr id="45065" name="Picture 2" descr="C:\Users\Dr. Nick Barton\Documents\SHEAR Bandis block size average tau displac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065" name="Picture 2" descr="C:\Users\Dr. Nick Barton\Documents\SHEAR Bandis block size average tau displace.jpg"/>
                          <pic:cNvPicPr>
                            <a:picLocks noChangeAspect="1" noChangeArrowheads="1"/>
                          </pic:cNvPicPr>
                        </pic:nvPicPr>
                        <pic:blipFill rotWithShape="1">
                          <a:blip r:embed="rId12" cstate="print"/>
                          <a:srcRect l="2525" r="2358" b="5786"/>
                          <a:stretch/>
                        </pic:blipFill>
                        <pic:spPr bwMode="auto">
                          <a:xfrm>
                            <a:off x="0" y="0"/>
                            <a:ext cx="2604841" cy="2883780"/>
                          </a:xfrm>
                          <a:prstGeom prst="rect">
                            <a:avLst/>
                          </a:prstGeom>
                          <a:noFill/>
                          <a:ln>
                            <a:noFill/>
                          </a:ln>
                          <a:extLst>
                            <a:ext uri="{53640926-AAD7-44D8-BBD7-CCE9431645EC}">
                              <a14:shadowObscured xmlns:a14="http://schemas.microsoft.com/office/drawing/2010/main"/>
                            </a:ext>
                          </a:extLst>
                        </pic:spPr>
                      </pic:pic>
                    </a:graphicData>
                  </a:graphic>
                </wp:inline>
              </w:drawing>
            </w:r>
          </w:p>
        </w:tc>
      </w:tr>
    </w:tbl>
    <w:p w:rsidR="00423C36" w:rsidRDefault="00423C36">
      <w:pPr>
        <w:rPr>
          <w:rFonts w:ascii="Times New Roman"/>
          <w:i/>
        </w:rPr>
      </w:pPr>
    </w:p>
    <w:p w:rsidR="00D07E02" w:rsidRDefault="00D07E02">
      <w:pPr>
        <w:rPr>
          <w:rFonts w:ascii="Times New Roman"/>
          <w:i/>
        </w:rPr>
      </w:pPr>
      <w:r>
        <w:rPr>
          <w:rFonts w:ascii="Times New Roman"/>
          <w:i/>
        </w:rPr>
        <w:t xml:space="preserve">Figure 3 One example of the scale-effect studies by </w:t>
      </w:r>
      <w:proofErr w:type="spellStart"/>
      <w:r>
        <w:rPr>
          <w:rFonts w:ascii="Times New Roman"/>
          <w:i/>
        </w:rPr>
        <w:t>Bandis</w:t>
      </w:r>
      <w:proofErr w:type="spellEnd"/>
      <w:r>
        <w:rPr>
          <w:rFonts w:ascii="Times New Roman"/>
          <w:i/>
        </w:rPr>
        <w:t>, 1980 using replica castings of rock joints, which were direct shear-</w:t>
      </w:r>
      <w:r w:rsidR="00A2649B">
        <w:rPr>
          <w:rFonts w:ascii="Times New Roman"/>
          <w:i/>
        </w:rPr>
        <w:t>tested at different scale. (Effect on JRC greatest for the roughest</w:t>
      </w:r>
      <w:r>
        <w:rPr>
          <w:rFonts w:ascii="Times New Roman"/>
          <w:i/>
        </w:rPr>
        <w:t xml:space="preserve"> joint</w:t>
      </w:r>
      <w:r w:rsidR="00A2649B">
        <w:rPr>
          <w:rFonts w:ascii="Times New Roman"/>
          <w:i/>
        </w:rPr>
        <w:t>s)</w:t>
      </w:r>
      <w:r>
        <w:rPr>
          <w:rFonts w:ascii="Times New Roman"/>
          <w:i/>
        </w:rPr>
        <w:t>.</w:t>
      </w:r>
    </w:p>
    <w:p w:rsidR="00423C36" w:rsidRDefault="00423C36">
      <w:pPr>
        <w:rPr>
          <w:rFonts w:ascii="Times New Roman"/>
          <w:i/>
          <w:lang w:val="en-US"/>
        </w:rPr>
      </w:pPr>
      <w:r>
        <w:rPr>
          <w:rFonts w:ascii="Times New Roman"/>
          <w:i/>
          <w:lang w:val="en-US"/>
        </w:rPr>
        <w:t xml:space="preserve">  </w:t>
      </w:r>
    </w:p>
    <w:p w:rsidR="00423C36" w:rsidRDefault="00423C36">
      <w:pPr>
        <w:rPr>
          <w:rFonts w:ascii="Times New Roman"/>
          <w:i/>
          <w:lang w:val="en-US"/>
        </w:rPr>
      </w:pPr>
    </w:p>
    <w:p w:rsidR="00F91790" w:rsidRDefault="00F91790">
      <w:pPr>
        <w:rPr>
          <w:rFonts w:ascii="Times New Roman"/>
          <w:i/>
          <w:lang w:val="en-US"/>
        </w:rPr>
      </w:pPr>
    </w:p>
    <w:tbl>
      <w:tblPr>
        <w:tblStyle w:val="Tabellrutenett"/>
        <w:tblW w:w="0" w:type="auto"/>
        <w:tblLook w:val="04A0" w:firstRow="1" w:lastRow="0" w:firstColumn="1" w:lastColumn="0" w:noHBand="0" w:noVBand="1"/>
      </w:tblPr>
      <w:tblGrid>
        <w:gridCol w:w="4815"/>
        <w:gridCol w:w="4247"/>
      </w:tblGrid>
      <w:tr w:rsidR="007B61BC" w:rsidTr="007B61BC">
        <w:tc>
          <w:tcPr>
            <w:tcW w:w="4815" w:type="dxa"/>
          </w:tcPr>
          <w:p w:rsidR="007B61BC" w:rsidRDefault="007B61BC" w:rsidP="007B61BC">
            <w:pPr>
              <w:spacing w:before="120" w:after="120"/>
              <w:rPr>
                <w:rFonts w:ascii="Times New Roman"/>
                <w:i/>
                <w:lang w:val="en-US"/>
              </w:rPr>
            </w:pPr>
            <w:r w:rsidRPr="00F5607D">
              <w:rPr>
                <w:noProof/>
              </w:rPr>
              <w:drawing>
                <wp:inline distT="0" distB="0" distL="0" distR="0" wp14:anchorId="2588DEF5" wp14:editId="0EDE30C7">
                  <wp:extent cx="2540000" cy="1765882"/>
                  <wp:effectExtent l="0" t="0" r="0" b="6350"/>
                  <wp:docPr id="14339" name="Picture 2" descr="C:\Users\Dr. Nick Barton\Desktop\Desktop\Desktop\PAPERS, Q and TBM and SEISMIC files\SEISMIC BOOK 2006 all chapters with all figures\SEISMIC BOOK FIGURES Ch 1 to 16\Chapt 16\16.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2" descr="C:\Users\Dr. Nick Barton\Desktop\Desktop\Desktop\PAPERS, Q and TBM and SEISMIC files\SEISMIC BOOK 2006 all chapters with all figures\SEISMIC BOOK FIGURES Ch 1 to 16\Chapt 16\16.52.jpg"/>
                          <pic:cNvPicPr>
                            <a:picLocks noChangeAspect="1" noChangeArrowheads="1"/>
                          </pic:cNvPicPr>
                        </pic:nvPicPr>
                        <pic:blipFill>
                          <a:blip r:embed="rId13" cstate="print"/>
                          <a:srcRect l="3675" r="17301" b="70015"/>
                          <a:stretch>
                            <a:fillRect/>
                          </a:stretch>
                        </pic:blipFill>
                        <pic:spPr bwMode="auto">
                          <a:xfrm>
                            <a:off x="0" y="0"/>
                            <a:ext cx="2558883" cy="1779010"/>
                          </a:xfrm>
                          <a:prstGeom prst="rect">
                            <a:avLst/>
                          </a:prstGeom>
                          <a:noFill/>
                          <a:ln>
                            <a:noFill/>
                          </a:ln>
                        </pic:spPr>
                      </pic:pic>
                    </a:graphicData>
                  </a:graphic>
                </wp:inline>
              </w:drawing>
            </w:r>
          </w:p>
        </w:tc>
        <w:tc>
          <w:tcPr>
            <w:tcW w:w="4247" w:type="dxa"/>
          </w:tcPr>
          <w:p w:rsidR="00981DDA" w:rsidRDefault="00981DDA" w:rsidP="007B61BC">
            <w:pPr>
              <w:spacing w:before="480" w:after="120"/>
              <w:jc w:val="center"/>
              <w:rPr>
                <w:rFonts w:ascii="Times New Roman"/>
                <w:sz w:val="24"/>
                <w:szCs w:val="24"/>
                <w:lang w:val="es-MX"/>
              </w:rPr>
            </w:pPr>
          </w:p>
          <w:p w:rsidR="007B61BC" w:rsidRPr="00A2649B" w:rsidRDefault="007B61BC" w:rsidP="001837C6">
            <w:pPr>
              <w:spacing w:before="240" w:after="120"/>
              <w:jc w:val="center"/>
              <w:rPr>
                <w:rFonts w:ascii="Arial" w:hAnsi="Arial" w:cs="Arial"/>
                <w:sz w:val="24"/>
                <w:szCs w:val="24"/>
                <w:vertAlign w:val="subscript"/>
                <w:lang w:val="es-MX"/>
              </w:rPr>
            </w:pPr>
            <w:r w:rsidRPr="00A2649B">
              <w:rPr>
                <w:rFonts w:ascii="Arial" w:hAnsi="Arial" w:cs="Arial"/>
                <w:sz w:val="24"/>
                <w:szCs w:val="24"/>
                <w:lang w:val="es-MX"/>
              </w:rPr>
              <w:t>JRC</w:t>
            </w:r>
            <w:r w:rsidRPr="00A2649B">
              <w:rPr>
                <w:rFonts w:ascii="Arial" w:hAnsi="Arial" w:cs="Arial"/>
                <w:sz w:val="24"/>
                <w:szCs w:val="24"/>
                <w:vertAlign w:val="subscript"/>
                <w:lang w:val="es-MX"/>
              </w:rPr>
              <w:t>n</w:t>
            </w:r>
            <w:r w:rsidRPr="00A2649B">
              <w:rPr>
                <w:rFonts w:ascii="Arial" w:hAnsi="Arial" w:cs="Arial"/>
                <w:sz w:val="24"/>
                <w:szCs w:val="24"/>
                <w:lang w:val="es-MX"/>
              </w:rPr>
              <w:t xml:space="preserve"> ≈ JRC</w:t>
            </w:r>
            <w:r w:rsidRPr="00A2649B">
              <w:rPr>
                <w:rFonts w:ascii="Arial" w:hAnsi="Arial" w:cs="Arial"/>
                <w:sz w:val="24"/>
                <w:szCs w:val="24"/>
                <w:vertAlign w:val="subscript"/>
                <w:lang w:val="es-MX"/>
              </w:rPr>
              <w:t>o</w:t>
            </w:r>
            <w:r w:rsidRPr="00A2649B">
              <w:rPr>
                <w:rFonts w:ascii="Arial" w:hAnsi="Arial" w:cs="Arial"/>
                <w:sz w:val="24"/>
                <w:szCs w:val="24"/>
                <w:lang w:val="es-MX"/>
              </w:rPr>
              <w:t xml:space="preserve"> [ L</w:t>
            </w:r>
            <w:r w:rsidRPr="00A2649B">
              <w:rPr>
                <w:rFonts w:ascii="Arial" w:hAnsi="Arial" w:cs="Arial"/>
                <w:sz w:val="24"/>
                <w:szCs w:val="24"/>
                <w:vertAlign w:val="subscript"/>
                <w:lang w:val="es-MX"/>
              </w:rPr>
              <w:t>n</w:t>
            </w:r>
            <w:r w:rsidRPr="00A2649B">
              <w:rPr>
                <w:rFonts w:ascii="Arial" w:hAnsi="Arial" w:cs="Arial"/>
                <w:sz w:val="24"/>
                <w:szCs w:val="24"/>
                <w:lang w:val="es-MX"/>
              </w:rPr>
              <w:t>/L</w:t>
            </w:r>
            <w:r w:rsidRPr="00A2649B">
              <w:rPr>
                <w:rFonts w:ascii="Arial" w:hAnsi="Arial" w:cs="Arial"/>
                <w:sz w:val="24"/>
                <w:szCs w:val="24"/>
                <w:vertAlign w:val="subscript"/>
                <w:lang w:val="es-MX"/>
              </w:rPr>
              <w:t>o</w:t>
            </w:r>
            <w:r w:rsidRPr="00A2649B">
              <w:rPr>
                <w:rFonts w:ascii="Arial" w:hAnsi="Arial" w:cs="Arial"/>
                <w:sz w:val="24"/>
                <w:szCs w:val="24"/>
                <w:lang w:val="es-MX"/>
              </w:rPr>
              <w:t xml:space="preserve"> ] </w:t>
            </w:r>
            <w:r w:rsidRPr="00A2649B">
              <w:rPr>
                <w:rFonts w:ascii="Arial" w:hAnsi="Arial" w:cs="Arial"/>
                <w:sz w:val="24"/>
                <w:szCs w:val="24"/>
                <w:vertAlign w:val="superscript"/>
                <w:lang w:val="es-MX"/>
              </w:rPr>
              <w:t>-0.02 JRC</w:t>
            </w:r>
            <w:r w:rsidRPr="00A2649B">
              <w:rPr>
                <w:rFonts w:ascii="Arial" w:hAnsi="Arial" w:cs="Arial"/>
                <w:sz w:val="24"/>
                <w:szCs w:val="24"/>
                <w:vertAlign w:val="subscript"/>
                <w:lang w:val="es-MX"/>
              </w:rPr>
              <w:t>o</w:t>
            </w:r>
          </w:p>
          <w:p w:rsidR="007B61BC" w:rsidRPr="007B61BC" w:rsidRDefault="007B61BC" w:rsidP="001837C6">
            <w:pPr>
              <w:spacing w:before="240" w:after="120"/>
              <w:jc w:val="center"/>
              <w:rPr>
                <w:rFonts w:ascii="Times New Roman"/>
                <w:i/>
                <w:sz w:val="28"/>
                <w:szCs w:val="28"/>
                <w:lang w:val="en-US"/>
              </w:rPr>
            </w:pPr>
            <w:r w:rsidRPr="00A2649B">
              <w:rPr>
                <w:rFonts w:ascii="Arial" w:hAnsi="Arial" w:cs="Arial"/>
                <w:sz w:val="28"/>
                <w:szCs w:val="28"/>
                <w:vertAlign w:val="subscript"/>
                <w:lang w:val="es-MX"/>
              </w:rPr>
              <w:t xml:space="preserve">Down-scaling  of JRC to allow for </w:t>
            </w:r>
            <w:r w:rsidR="00A2649B" w:rsidRPr="00A2649B">
              <w:rPr>
                <w:rFonts w:ascii="Arial" w:hAnsi="Arial" w:cs="Arial"/>
                <w:sz w:val="28"/>
                <w:szCs w:val="28"/>
                <w:vertAlign w:val="subscript"/>
                <w:lang w:val="es-MX"/>
              </w:rPr>
              <w:t xml:space="preserve">                    </w:t>
            </w:r>
            <w:r w:rsidRPr="00A2649B">
              <w:rPr>
                <w:rFonts w:ascii="Arial" w:hAnsi="Arial" w:cs="Arial"/>
                <w:sz w:val="28"/>
                <w:szCs w:val="28"/>
                <w:vertAlign w:val="subscript"/>
                <w:lang w:val="es-MX"/>
              </w:rPr>
              <w:t>increased block size.</w:t>
            </w:r>
          </w:p>
        </w:tc>
      </w:tr>
      <w:tr w:rsidR="007B61BC" w:rsidTr="007B61BC">
        <w:tc>
          <w:tcPr>
            <w:tcW w:w="4815" w:type="dxa"/>
          </w:tcPr>
          <w:p w:rsidR="007B61BC" w:rsidRDefault="007B61BC" w:rsidP="007B61BC">
            <w:pPr>
              <w:spacing w:before="120" w:after="120"/>
              <w:rPr>
                <w:rFonts w:ascii="Times New Roman"/>
                <w:i/>
                <w:lang w:val="en-US"/>
              </w:rPr>
            </w:pPr>
            <w:r w:rsidRPr="00F5607D">
              <w:rPr>
                <w:noProof/>
              </w:rPr>
              <w:drawing>
                <wp:inline distT="0" distB="0" distL="0" distR="0" wp14:anchorId="212E6076" wp14:editId="0B374DF6">
                  <wp:extent cx="2540000" cy="1824587"/>
                  <wp:effectExtent l="0" t="0" r="0" b="4445"/>
                  <wp:docPr id="14340" name="Picture 3" descr="C:\Users\Dr. Nick Barton\Desktop\Desktop\Desktop\PAPERS, Q and TBM and SEISMIC files\SEISMIC BOOK 2006 all chapters with all figures\SEISMIC BOOK FIGURES Ch 1 to 16\Chapt 16\16.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3" descr="C:\Users\Dr. Nick Barton\Desktop\Desktop\Desktop\PAPERS, Q and TBM and SEISMIC files\SEISMIC BOOK 2006 all chapters with all figures\SEISMIC BOOK FIGURES Ch 1 to 16\Chapt 16\16.52.jpg"/>
                          <pic:cNvPicPr>
                            <a:picLocks noChangeAspect="1" noChangeArrowheads="1"/>
                          </pic:cNvPicPr>
                        </pic:nvPicPr>
                        <pic:blipFill rotWithShape="1">
                          <a:blip r:embed="rId14" cstate="print"/>
                          <a:srcRect l="3050" t="33185" r="16143" b="33102"/>
                          <a:stretch/>
                        </pic:blipFill>
                        <pic:spPr bwMode="auto">
                          <a:xfrm>
                            <a:off x="0" y="0"/>
                            <a:ext cx="2590158" cy="1860618"/>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247" w:type="dxa"/>
          </w:tcPr>
          <w:p w:rsidR="00981DDA" w:rsidRDefault="00981DDA" w:rsidP="007B61BC">
            <w:pPr>
              <w:spacing w:before="480" w:after="120"/>
              <w:jc w:val="center"/>
              <w:rPr>
                <w:rFonts w:ascii="Times New Roman"/>
                <w:sz w:val="24"/>
                <w:szCs w:val="24"/>
                <w:lang w:val="es-MX"/>
              </w:rPr>
            </w:pPr>
          </w:p>
          <w:p w:rsidR="00981DDA" w:rsidRPr="00A2649B" w:rsidRDefault="007B61BC" w:rsidP="001837C6">
            <w:pPr>
              <w:spacing w:before="240" w:after="120"/>
              <w:jc w:val="center"/>
              <w:rPr>
                <w:rFonts w:ascii="Arial" w:hAnsi="Arial" w:cs="Arial"/>
                <w:sz w:val="24"/>
                <w:szCs w:val="24"/>
                <w:lang w:val="es-MX"/>
              </w:rPr>
            </w:pPr>
            <w:r w:rsidRPr="00A2649B">
              <w:rPr>
                <w:rFonts w:ascii="Arial" w:hAnsi="Arial" w:cs="Arial"/>
                <w:sz w:val="24"/>
                <w:szCs w:val="24"/>
                <w:lang w:val="es-MX"/>
              </w:rPr>
              <w:t>JCS</w:t>
            </w:r>
            <w:r w:rsidRPr="00A2649B">
              <w:rPr>
                <w:rFonts w:ascii="Arial" w:hAnsi="Arial" w:cs="Arial"/>
                <w:sz w:val="24"/>
                <w:szCs w:val="24"/>
                <w:vertAlign w:val="subscript"/>
                <w:lang w:val="es-MX"/>
              </w:rPr>
              <w:t xml:space="preserve">n  </w:t>
            </w:r>
            <w:r w:rsidRPr="00A2649B">
              <w:rPr>
                <w:rFonts w:ascii="Arial" w:hAnsi="Arial" w:cs="Arial"/>
                <w:sz w:val="24"/>
                <w:szCs w:val="24"/>
                <w:lang w:val="es-MX"/>
              </w:rPr>
              <w:t>≈ JCS</w:t>
            </w:r>
            <w:r w:rsidRPr="00A2649B">
              <w:rPr>
                <w:rFonts w:ascii="Arial" w:hAnsi="Arial" w:cs="Arial"/>
                <w:sz w:val="24"/>
                <w:szCs w:val="24"/>
                <w:vertAlign w:val="subscript"/>
                <w:lang w:val="es-MX"/>
              </w:rPr>
              <w:t xml:space="preserve">o  </w:t>
            </w:r>
            <w:r w:rsidRPr="00A2649B">
              <w:rPr>
                <w:rFonts w:ascii="Arial" w:hAnsi="Arial" w:cs="Arial"/>
                <w:sz w:val="24"/>
                <w:szCs w:val="24"/>
                <w:lang w:val="es-MX"/>
              </w:rPr>
              <w:t>[ L</w:t>
            </w:r>
            <w:r w:rsidRPr="00A2649B">
              <w:rPr>
                <w:rFonts w:ascii="Arial" w:hAnsi="Arial" w:cs="Arial"/>
                <w:sz w:val="24"/>
                <w:szCs w:val="24"/>
                <w:vertAlign w:val="subscript"/>
                <w:lang w:val="es-MX"/>
              </w:rPr>
              <w:t>n</w:t>
            </w:r>
            <w:r w:rsidRPr="00A2649B">
              <w:rPr>
                <w:rFonts w:ascii="Arial" w:hAnsi="Arial" w:cs="Arial"/>
                <w:sz w:val="24"/>
                <w:szCs w:val="24"/>
                <w:lang w:val="es-MX"/>
              </w:rPr>
              <w:t>/L</w:t>
            </w:r>
            <w:r w:rsidRPr="00A2649B">
              <w:rPr>
                <w:rFonts w:ascii="Arial" w:hAnsi="Arial" w:cs="Arial"/>
                <w:sz w:val="24"/>
                <w:szCs w:val="24"/>
                <w:vertAlign w:val="subscript"/>
                <w:lang w:val="es-MX"/>
              </w:rPr>
              <w:t xml:space="preserve">o </w:t>
            </w:r>
            <w:r w:rsidRPr="00A2649B">
              <w:rPr>
                <w:rFonts w:ascii="Arial" w:hAnsi="Arial" w:cs="Arial"/>
                <w:sz w:val="24"/>
                <w:szCs w:val="24"/>
                <w:lang w:val="es-MX"/>
              </w:rPr>
              <w:t xml:space="preserve">] </w:t>
            </w:r>
            <w:r w:rsidRPr="00A2649B">
              <w:rPr>
                <w:rFonts w:ascii="Arial" w:hAnsi="Arial" w:cs="Arial"/>
                <w:sz w:val="24"/>
                <w:szCs w:val="24"/>
                <w:vertAlign w:val="superscript"/>
                <w:lang w:val="es-MX"/>
              </w:rPr>
              <w:t>-0.03 JRC</w:t>
            </w:r>
            <w:r w:rsidRPr="00A2649B">
              <w:rPr>
                <w:rFonts w:ascii="Arial" w:hAnsi="Arial" w:cs="Arial"/>
                <w:sz w:val="24"/>
                <w:szCs w:val="24"/>
                <w:vertAlign w:val="subscript"/>
                <w:lang w:val="es-MX"/>
              </w:rPr>
              <w:t>o</w:t>
            </w:r>
          </w:p>
          <w:p w:rsidR="007B61BC" w:rsidRPr="00981DDA" w:rsidRDefault="007B61BC" w:rsidP="001837C6">
            <w:pPr>
              <w:spacing w:before="240" w:after="120"/>
              <w:jc w:val="center"/>
              <w:rPr>
                <w:rFonts w:ascii="Times New Roman"/>
                <w:sz w:val="24"/>
                <w:szCs w:val="24"/>
                <w:lang w:val="es-MX"/>
              </w:rPr>
            </w:pPr>
            <w:r w:rsidRPr="00A2649B">
              <w:rPr>
                <w:rFonts w:ascii="Arial" w:hAnsi="Arial" w:cs="Arial"/>
                <w:sz w:val="28"/>
                <w:szCs w:val="28"/>
                <w:vertAlign w:val="subscript"/>
                <w:lang w:val="es-MX"/>
              </w:rPr>
              <w:t>Down-scaling  of JCS to allow for</w:t>
            </w:r>
            <w:r w:rsidR="00A2649B" w:rsidRPr="00A2649B">
              <w:rPr>
                <w:rFonts w:ascii="Arial" w:hAnsi="Arial" w:cs="Arial"/>
                <w:sz w:val="28"/>
                <w:szCs w:val="28"/>
                <w:vertAlign w:val="subscript"/>
                <w:lang w:val="es-MX"/>
              </w:rPr>
              <w:t xml:space="preserve">                    </w:t>
            </w:r>
            <w:r w:rsidRPr="00A2649B">
              <w:rPr>
                <w:rFonts w:ascii="Arial" w:hAnsi="Arial" w:cs="Arial"/>
                <w:sz w:val="28"/>
                <w:szCs w:val="28"/>
                <w:vertAlign w:val="subscript"/>
                <w:lang w:val="es-MX"/>
              </w:rPr>
              <w:t xml:space="preserve"> increased block size.</w:t>
            </w:r>
          </w:p>
        </w:tc>
      </w:tr>
      <w:tr w:rsidR="007B61BC" w:rsidTr="007B61BC">
        <w:trPr>
          <w:trHeight w:val="4798"/>
        </w:trPr>
        <w:tc>
          <w:tcPr>
            <w:tcW w:w="4815" w:type="dxa"/>
          </w:tcPr>
          <w:p w:rsidR="007B61BC" w:rsidRDefault="007B61BC" w:rsidP="007B61BC">
            <w:pPr>
              <w:spacing w:before="120" w:after="120"/>
              <w:jc w:val="center"/>
              <w:rPr>
                <w:rFonts w:ascii="Times New Roman"/>
                <w:i/>
                <w:lang w:val="en-US"/>
              </w:rPr>
            </w:pPr>
            <w:r w:rsidRPr="00F5607D">
              <w:rPr>
                <w:noProof/>
              </w:rPr>
              <w:drawing>
                <wp:inline distT="0" distB="0" distL="0" distR="0" wp14:anchorId="73469931" wp14:editId="766FDA58">
                  <wp:extent cx="2637039" cy="2924175"/>
                  <wp:effectExtent l="0" t="0" r="0" b="0"/>
                  <wp:docPr id="14360" name="Picture 4" descr="16"/>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0244" name="Picture 4" descr="16"/>
                          <pic:cNvPicPr>
                            <a:picLocks noGrp="1" noChangeAspect="1" noChangeArrowheads="1"/>
                          </pic:cNvPicPr>
                        </pic:nvPicPr>
                        <pic:blipFill rotWithShape="1">
                          <a:blip r:embed="rId15" cstate="print"/>
                          <a:srcRect l="11243" t="2442" r="1843" b="3449"/>
                          <a:stretch/>
                        </pic:blipFill>
                        <pic:spPr bwMode="auto">
                          <a:xfrm>
                            <a:off x="0" y="0"/>
                            <a:ext cx="2675687" cy="2967031"/>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247" w:type="dxa"/>
          </w:tcPr>
          <w:p w:rsidR="007B61BC" w:rsidRDefault="00D07E02" w:rsidP="00D07E02">
            <w:pPr>
              <w:spacing w:before="360" w:after="120"/>
              <w:jc w:val="center"/>
              <w:rPr>
                <w:rFonts w:ascii="Times New Roman"/>
                <w:i/>
                <w:lang w:val="en-US"/>
              </w:rPr>
            </w:pPr>
            <w:r w:rsidRPr="00010BE6">
              <w:rPr>
                <w:noProof/>
                <w:sz w:val="21"/>
                <w:szCs w:val="21"/>
              </w:rPr>
              <w:drawing>
                <wp:inline distT="0" distB="0" distL="0" distR="0" wp14:anchorId="7156C306" wp14:editId="2884A927">
                  <wp:extent cx="2334843" cy="2628900"/>
                  <wp:effectExtent l="0" t="0" r="8890" b="0"/>
                  <wp:docPr id="14357" name="Bilde 14357" descr="img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e 10" descr="img226"/>
                          <pic:cNvPicPr>
                            <a:picLocks noChangeAspect="1" noChangeArrowheads="1"/>
                          </pic:cNvPicPr>
                        </pic:nvPicPr>
                        <pic:blipFill>
                          <a:blip r:embed="rId16" cstate="print">
                            <a:extLst>
                              <a:ext uri="{28A0092B-C50C-407E-A947-70E740481C1C}">
                                <a14:useLocalDpi xmlns:a14="http://schemas.microsoft.com/office/drawing/2010/main" val="0"/>
                              </a:ext>
                            </a:extLst>
                          </a:blip>
                          <a:srcRect t="20601" b="8907"/>
                          <a:stretch>
                            <a:fillRect/>
                          </a:stretch>
                        </pic:blipFill>
                        <pic:spPr bwMode="auto">
                          <a:xfrm>
                            <a:off x="0" y="0"/>
                            <a:ext cx="2369445" cy="2667859"/>
                          </a:xfrm>
                          <a:prstGeom prst="rect">
                            <a:avLst/>
                          </a:prstGeom>
                          <a:noFill/>
                          <a:ln>
                            <a:noFill/>
                          </a:ln>
                        </pic:spPr>
                      </pic:pic>
                    </a:graphicData>
                  </a:graphic>
                </wp:inline>
              </w:drawing>
            </w:r>
          </w:p>
        </w:tc>
      </w:tr>
    </w:tbl>
    <w:p w:rsidR="00F91790" w:rsidRDefault="00F91790">
      <w:pPr>
        <w:rPr>
          <w:rFonts w:ascii="Times New Roman"/>
          <w:i/>
          <w:lang w:val="en-US"/>
        </w:rPr>
      </w:pPr>
    </w:p>
    <w:p w:rsidR="00D07E02" w:rsidRPr="00981DDA" w:rsidRDefault="00D07E02">
      <w:pPr>
        <w:rPr>
          <w:rFonts w:ascii="Times New Roman"/>
          <w:i/>
          <w:lang w:val="en-US"/>
        </w:rPr>
      </w:pPr>
      <w:r>
        <w:rPr>
          <w:rFonts w:ascii="Times New Roman"/>
          <w:i/>
          <w:lang w:val="en-US"/>
        </w:rPr>
        <w:t>Figure 4</w:t>
      </w:r>
      <w:r w:rsidR="00981DDA">
        <w:rPr>
          <w:rFonts w:ascii="Times New Roman"/>
          <w:i/>
          <w:lang w:val="en-US"/>
        </w:rPr>
        <w:t xml:space="preserve"> Formal allowance for the scale-effect on JRC and JCS which depends on the block length Ln (in practice the mean spacing of a crossing set of rock joints). Roughness profiles measured on 1,300mm long diagonally-jointed </w:t>
      </w:r>
      <w:r w:rsidR="00A2649B">
        <w:rPr>
          <w:rFonts w:ascii="Times New Roman"/>
          <w:i/>
          <w:lang w:val="en-US"/>
        </w:rPr>
        <w:t>1m</w:t>
      </w:r>
      <w:r w:rsidR="00A2649B">
        <w:rPr>
          <w:rFonts w:ascii="Times New Roman"/>
          <w:i/>
          <w:vertAlign w:val="superscript"/>
          <w:lang w:val="en-US"/>
        </w:rPr>
        <w:t>3</w:t>
      </w:r>
      <w:r w:rsidR="00A2649B">
        <w:rPr>
          <w:rFonts w:ascii="Times New Roman"/>
          <w:i/>
          <w:lang w:val="en-US"/>
        </w:rPr>
        <w:t xml:space="preserve"> </w:t>
      </w:r>
      <w:r w:rsidR="00981DDA">
        <w:rPr>
          <w:rFonts w:ascii="Times New Roman"/>
          <w:i/>
          <w:lang w:val="en-US"/>
        </w:rPr>
        <w:t>blocks, with tilt angles</w:t>
      </w:r>
      <w:r w:rsidR="00A2649B">
        <w:rPr>
          <w:rFonts w:ascii="Times New Roman"/>
          <w:i/>
          <w:lang w:val="en-US"/>
        </w:rPr>
        <w:t xml:space="preserve"> (α)</w:t>
      </w:r>
      <w:r w:rsidR="00981DDA">
        <w:rPr>
          <w:rFonts w:ascii="Times New Roman"/>
          <w:i/>
          <w:lang w:val="en-US"/>
        </w:rPr>
        <w:t xml:space="preserve"> and measured </w:t>
      </w:r>
      <w:proofErr w:type="spellStart"/>
      <w:r w:rsidR="00981DDA">
        <w:rPr>
          <w:rFonts w:ascii="Times New Roman"/>
          <w:i/>
          <w:lang w:val="en-US"/>
        </w:rPr>
        <w:t>JRC</w:t>
      </w:r>
      <w:r w:rsidR="00981DDA">
        <w:rPr>
          <w:rFonts w:ascii="Times New Roman"/>
          <w:i/>
          <w:vertAlign w:val="subscript"/>
          <w:lang w:val="en-US"/>
        </w:rPr>
        <w:t>n</w:t>
      </w:r>
      <w:proofErr w:type="spellEnd"/>
      <w:r w:rsidR="00981DDA">
        <w:rPr>
          <w:rFonts w:ascii="Times New Roman"/>
          <w:i/>
          <w:vertAlign w:val="subscript"/>
          <w:lang w:val="en-US"/>
        </w:rPr>
        <w:t xml:space="preserve"> </w:t>
      </w:r>
      <w:r w:rsidR="00981DDA">
        <w:rPr>
          <w:rFonts w:ascii="Times New Roman"/>
          <w:i/>
          <w:lang w:val="en-US"/>
        </w:rPr>
        <w:t>values. (</w:t>
      </w:r>
      <w:proofErr w:type="spellStart"/>
      <w:r w:rsidR="00981DDA">
        <w:rPr>
          <w:rFonts w:ascii="Times New Roman"/>
          <w:i/>
          <w:lang w:val="en-US"/>
        </w:rPr>
        <w:t>Bakhtar</w:t>
      </w:r>
      <w:proofErr w:type="spellEnd"/>
      <w:r w:rsidR="00981DDA">
        <w:rPr>
          <w:rFonts w:ascii="Times New Roman"/>
          <w:i/>
          <w:lang w:val="en-US"/>
        </w:rPr>
        <w:t xml:space="preserve"> and Barton, 1984).</w:t>
      </w:r>
    </w:p>
    <w:tbl>
      <w:tblPr>
        <w:tblStyle w:val="Tabellrutenett"/>
        <w:tblW w:w="0" w:type="auto"/>
        <w:jc w:val="center"/>
        <w:tblLook w:val="04A0" w:firstRow="1" w:lastRow="0" w:firstColumn="1" w:lastColumn="0" w:noHBand="0" w:noVBand="1"/>
      </w:tblPr>
      <w:tblGrid>
        <w:gridCol w:w="6521"/>
      </w:tblGrid>
      <w:tr w:rsidR="00F91790" w:rsidTr="00F91790">
        <w:trPr>
          <w:jc w:val="center"/>
        </w:trPr>
        <w:tc>
          <w:tcPr>
            <w:tcW w:w="6521" w:type="dxa"/>
          </w:tcPr>
          <w:p w:rsidR="00F91790" w:rsidRDefault="00F91790" w:rsidP="00F91790">
            <w:pPr>
              <w:spacing w:before="120" w:after="120"/>
              <w:jc w:val="center"/>
              <w:rPr>
                <w:rFonts w:ascii="Times New Roman"/>
                <w:i/>
                <w:lang w:val="en-US"/>
              </w:rPr>
            </w:pPr>
            <w:r w:rsidRPr="00010BE6">
              <w:rPr>
                <w:rFonts w:hAnsiTheme="minorHAnsi"/>
                <w:b/>
                <w:noProof/>
                <w:sz w:val="21"/>
                <w:szCs w:val="21"/>
              </w:rPr>
              <w:lastRenderedPageBreak/>
              <w:drawing>
                <wp:inline distT="0" distB="0" distL="0" distR="0" wp14:anchorId="0BB1D142" wp14:editId="3FB58EB8">
                  <wp:extent cx="3343275" cy="3579012"/>
                  <wp:effectExtent l="0" t="0" r="0" b="2540"/>
                  <wp:docPr id="14346" name="Bilde 14346" descr="C:\Users\Eier\Desktop\NB PAPERS, Q and TBM and SEISMIC files\SEISMIC BOOK 2006 all chapters with all figures\SEISMIC BOOK FIGURES Ch 1 to 16\Chapt 16\16.10 wa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e 31" descr="C:\Users\Eier\Desktop\NB PAPERS, Q and TBM and SEISMIC files\SEISMIC BOOK 2006 all chapters with all figures\SEISMIC BOOK FIGURES Ch 1 to 16\Chapt 16\16.10 was.jpg"/>
                          <pic:cNvPicPr>
                            <a:picLocks noChangeAspect="1" noChangeArrowheads="1"/>
                          </pic:cNvPicPr>
                        </pic:nvPicPr>
                        <pic:blipFill>
                          <a:blip r:embed="rId17" cstate="print">
                            <a:extLst>
                              <a:ext uri="{28A0092B-C50C-407E-A947-70E740481C1C}">
                                <a14:useLocalDpi xmlns:a14="http://schemas.microsoft.com/office/drawing/2010/main" val="0"/>
                              </a:ext>
                            </a:extLst>
                          </a:blip>
                          <a:srcRect l="1585" t="1291" r="3691" b="1450"/>
                          <a:stretch>
                            <a:fillRect/>
                          </a:stretch>
                        </pic:blipFill>
                        <pic:spPr bwMode="auto">
                          <a:xfrm>
                            <a:off x="0" y="0"/>
                            <a:ext cx="3378947" cy="3617200"/>
                          </a:xfrm>
                          <a:prstGeom prst="rect">
                            <a:avLst/>
                          </a:prstGeom>
                          <a:noFill/>
                          <a:ln>
                            <a:noFill/>
                          </a:ln>
                        </pic:spPr>
                      </pic:pic>
                    </a:graphicData>
                  </a:graphic>
                </wp:inline>
              </w:drawing>
            </w:r>
          </w:p>
        </w:tc>
      </w:tr>
      <w:tr w:rsidR="00F91790" w:rsidTr="00F91790">
        <w:trPr>
          <w:jc w:val="center"/>
        </w:trPr>
        <w:tc>
          <w:tcPr>
            <w:tcW w:w="6521" w:type="dxa"/>
          </w:tcPr>
          <w:p w:rsidR="00F91790" w:rsidRDefault="00F91790" w:rsidP="00F91790">
            <w:pPr>
              <w:spacing w:before="120" w:after="120"/>
              <w:jc w:val="center"/>
              <w:rPr>
                <w:rFonts w:ascii="Times New Roman"/>
                <w:i/>
                <w:lang w:val="en-US"/>
              </w:rPr>
            </w:pPr>
            <w:r w:rsidRPr="00E1031F">
              <w:rPr>
                <w:rFonts w:hAnsiTheme="minorHAnsi"/>
                <w:bCs/>
                <w:noProof/>
                <w:sz w:val="21"/>
                <w:szCs w:val="21"/>
              </w:rPr>
              <w:drawing>
                <wp:inline distT="0" distB="0" distL="0" distR="0" wp14:anchorId="1CDFDE69" wp14:editId="53641F5C">
                  <wp:extent cx="3000375" cy="1899754"/>
                  <wp:effectExtent l="0" t="0" r="0" b="5715"/>
                  <wp:docPr id="14345" name="Bilde 14345" descr="C:\Users\Eier\Desktop\FENG Barton and Bandis chapter\SHEAR BB Bandis model comparis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Eier\Desktop\FENG Barton and Bandis chapter\SHEAR BB Bandis model comparison.jpg"/>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t="54409"/>
                          <a:stretch/>
                        </pic:blipFill>
                        <pic:spPr bwMode="auto">
                          <a:xfrm>
                            <a:off x="0" y="0"/>
                            <a:ext cx="3023577" cy="1914445"/>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E96EDA" w:rsidTr="00F91790">
        <w:trPr>
          <w:jc w:val="center"/>
        </w:trPr>
        <w:tc>
          <w:tcPr>
            <w:tcW w:w="6521" w:type="dxa"/>
          </w:tcPr>
          <w:p w:rsidR="00E96EDA" w:rsidRPr="00E1031F" w:rsidRDefault="00E96EDA" w:rsidP="00F91790">
            <w:pPr>
              <w:spacing w:before="120" w:after="120"/>
              <w:jc w:val="center"/>
              <w:rPr>
                <w:rFonts w:hAnsiTheme="minorHAnsi"/>
                <w:bCs/>
                <w:noProof/>
                <w:sz w:val="21"/>
                <w:szCs w:val="21"/>
              </w:rPr>
            </w:pPr>
            <w:r w:rsidRPr="00E1031F">
              <w:rPr>
                <w:rFonts w:hAnsiTheme="minorHAnsi"/>
                <w:bCs/>
                <w:noProof/>
                <w:sz w:val="21"/>
                <w:szCs w:val="21"/>
              </w:rPr>
              <w:drawing>
                <wp:inline distT="0" distB="0" distL="0" distR="0" wp14:anchorId="2552A701" wp14:editId="6EDDA907">
                  <wp:extent cx="2990850" cy="2005751"/>
                  <wp:effectExtent l="0" t="0" r="0" b="0"/>
                  <wp:docPr id="14348" name="Bilde 14348" descr="C:\Users\Eier\Desktop\FENG Barton and Bandis chapter\SHEAR BB Bandis model comparis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Eier\Desktop\FENG Barton and Bandis chapter\SHEAR BB Bandis model comparison.jpg"/>
                          <pic:cNvPicPr>
                            <a:picLocks noChangeAspect="1" noChangeArrowheads="1"/>
                          </pic:cNvPicPr>
                        </pic:nvPicPr>
                        <pic:blipFill rotWithShape="1">
                          <a:blip r:embed="rId19" cstate="print">
                            <a:extLst>
                              <a:ext uri="{28A0092B-C50C-407E-A947-70E740481C1C}">
                                <a14:useLocalDpi xmlns:a14="http://schemas.microsoft.com/office/drawing/2010/main" val="0"/>
                              </a:ext>
                            </a:extLst>
                          </a:blip>
                          <a:srcRect t="1128" r="8400" b="54639"/>
                          <a:stretch/>
                        </pic:blipFill>
                        <pic:spPr bwMode="auto">
                          <a:xfrm>
                            <a:off x="0" y="0"/>
                            <a:ext cx="3009803" cy="2018462"/>
                          </a:xfrm>
                          <a:prstGeom prst="rect">
                            <a:avLst/>
                          </a:prstGeom>
                          <a:noFill/>
                          <a:ln>
                            <a:noFill/>
                          </a:ln>
                          <a:extLst>
                            <a:ext uri="{53640926-AAD7-44D8-BBD7-CCE9431645EC}">
                              <a14:shadowObscured xmlns:a14="http://schemas.microsoft.com/office/drawing/2010/main"/>
                            </a:ext>
                          </a:extLst>
                        </pic:spPr>
                      </pic:pic>
                    </a:graphicData>
                  </a:graphic>
                </wp:inline>
              </w:drawing>
            </w:r>
          </w:p>
        </w:tc>
      </w:tr>
    </w:tbl>
    <w:p w:rsidR="00E96EDA" w:rsidRDefault="00E96EDA">
      <w:pPr>
        <w:rPr>
          <w:rFonts w:ascii="Times New Roman"/>
          <w:i/>
          <w:lang w:val="en-US"/>
        </w:rPr>
      </w:pPr>
    </w:p>
    <w:p w:rsidR="00F91790" w:rsidRPr="00E96EDA" w:rsidRDefault="00E96EDA">
      <w:pPr>
        <w:rPr>
          <w:rFonts w:ascii="Times New Roman"/>
          <w:i/>
          <w:lang w:val="en-US"/>
        </w:rPr>
      </w:pPr>
      <w:r>
        <w:rPr>
          <w:rFonts w:ascii="Times New Roman"/>
          <w:i/>
          <w:lang w:val="en-US"/>
        </w:rPr>
        <w:t xml:space="preserve">Figure 4 The </w:t>
      </w:r>
      <w:proofErr w:type="spellStart"/>
      <w:r>
        <w:rPr>
          <w:rFonts w:ascii="Times New Roman"/>
          <w:i/>
          <w:lang w:val="en-US"/>
        </w:rPr>
        <w:t>JRC</w:t>
      </w:r>
      <w:r>
        <w:rPr>
          <w:rFonts w:ascii="Times New Roman"/>
          <w:i/>
          <w:vertAlign w:val="subscript"/>
          <w:lang w:val="en-US"/>
        </w:rPr>
        <w:t>mobilized</w:t>
      </w:r>
      <w:proofErr w:type="spellEnd"/>
      <w:r>
        <w:rPr>
          <w:rFonts w:ascii="Times New Roman"/>
          <w:i/>
          <w:vertAlign w:val="subscript"/>
          <w:lang w:val="en-US"/>
        </w:rPr>
        <w:t xml:space="preserve"> </w:t>
      </w:r>
      <w:r>
        <w:rPr>
          <w:rFonts w:ascii="Times New Roman"/>
          <w:i/>
          <w:lang w:val="en-US"/>
        </w:rPr>
        <w:t>concept illustrated in the upper diagram allows</w:t>
      </w:r>
      <w:r w:rsidR="007B61BC">
        <w:rPr>
          <w:rFonts w:ascii="Times New Roman"/>
          <w:i/>
          <w:lang w:val="en-US"/>
        </w:rPr>
        <w:t xml:space="preserve"> shear-strength-displacement (and accompanying dilation and conductivity changes) to be modelled. This coupled behavior is modelled in the distinct element (jointed-media) code UDEC-BB.</w:t>
      </w:r>
    </w:p>
    <w:p w:rsidR="001F36A9" w:rsidRPr="00010BE6" w:rsidRDefault="001F36A9" w:rsidP="00701962">
      <w:pPr>
        <w:pStyle w:val="Paragraph"/>
        <w:spacing w:line="360" w:lineRule="auto"/>
        <w:jc w:val="center"/>
        <w:rPr>
          <w:rFonts w:asciiTheme="minorHAnsi" w:hAnsiTheme="minorHAnsi"/>
          <w:sz w:val="21"/>
          <w:szCs w:val="21"/>
          <w:lang w:val="nb-NO" w:eastAsia="zh-CN"/>
        </w:rPr>
      </w:pPr>
      <w:r w:rsidRPr="00010BE6">
        <w:rPr>
          <w:rFonts w:asciiTheme="minorHAnsi" w:hAnsiTheme="minorHAnsi"/>
          <w:noProof/>
          <w:sz w:val="21"/>
          <w:szCs w:val="21"/>
          <w:lang w:val="en-GB" w:eastAsia="en-GB"/>
        </w:rPr>
        <w:lastRenderedPageBreak/>
        <w:drawing>
          <wp:inline distT="0" distB="0" distL="0" distR="0" wp14:anchorId="2B374AA2" wp14:editId="0336E998">
            <wp:extent cx="3660888" cy="3098800"/>
            <wp:effectExtent l="0" t="0" r="0" b="6350"/>
            <wp:docPr id="10" name="Bilde 10" descr="C:\Users\Eier\Desktop\NB PAPERS, Q and TBM and SEISMIC files\SEISMIC BOOK 2006 all chapters with all figures\SEISMIC BOOK FIGURES Ch 1 to 16\Chapt 16\16.25 wa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e 29713" descr="C:\Users\Eier\Desktop\NB PAPERS, Q and TBM and SEISMIC files\SEISMIC BOOK 2006 all chapters with all figures\SEISMIC BOOK FIGURES Ch 1 to 16\Chapt 16\16.25 was.jpg"/>
                    <pic:cNvPicPr>
                      <a:picLocks noChangeAspect="1" noChangeArrowheads="1"/>
                    </pic:cNvPicPr>
                  </pic:nvPicPr>
                  <pic:blipFill>
                    <a:blip r:embed="rId20" cstate="print">
                      <a:extLst>
                        <a:ext uri="{28A0092B-C50C-407E-A947-70E740481C1C}">
                          <a14:useLocalDpi xmlns:a14="http://schemas.microsoft.com/office/drawing/2010/main" val="0"/>
                        </a:ext>
                      </a:extLst>
                    </a:blip>
                    <a:srcRect l="3697" t="1302" r="1637" b="45644"/>
                    <a:stretch>
                      <a:fillRect/>
                    </a:stretch>
                  </pic:blipFill>
                  <pic:spPr bwMode="auto">
                    <a:xfrm>
                      <a:off x="0" y="0"/>
                      <a:ext cx="3674011" cy="3109908"/>
                    </a:xfrm>
                    <a:prstGeom prst="rect">
                      <a:avLst/>
                    </a:prstGeom>
                    <a:noFill/>
                    <a:ln>
                      <a:noFill/>
                    </a:ln>
                  </pic:spPr>
                </pic:pic>
              </a:graphicData>
            </a:graphic>
          </wp:inline>
        </w:drawing>
      </w:r>
    </w:p>
    <w:p w:rsidR="001F36A9" w:rsidRPr="00010BE6" w:rsidRDefault="001F36A9" w:rsidP="00701962">
      <w:pPr>
        <w:pStyle w:val="Paragraph"/>
        <w:spacing w:line="360" w:lineRule="auto"/>
        <w:jc w:val="center"/>
        <w:rPr>
          <w:rFonts w:asciiTheme="minorHAnsi" w:hAnsiTheme="minorHAnsi"/>
          <w:sz w:val="21"/>
          <w:szCs w:val="21"/>
          <w:lang w:val="nb-NO" w:eastAsia="zh-CN"/>
        </w:rPr>
      </w:pPr>
      <w:r w:rsidRPr="00010BE6">
        <w:rPr>
          <w:rFonts w:asciiTheme="minorHAnsi" w:hAnsiTheme="minorHAnsi"/>
          <w:noProof/>
          <w:sz w:val="21"/>
          <w:szCs w:val="21"/>
          <w:lang w:val="en-GB" w:eastAsia="en-GB"/>
        </w:rPr>
        <w:drawing>
          <wp:inline distT="0" distB="0" distL="0" distR="0" wp14:anchorId="6CAC1D4B" wp14:editId="21ECC57B">
            <wp:extent cx="3606800" cy="2865406"/>
            <wp:effectExtent l="0" t="0" r="0" b="0"/>
            <wp:docPr id="9" name="Bilde 9" descr="C:\Users\Eier\Desktop\NB PAPERS, Q and TBM and SEISMIC files\SEISMIC BOOK 2006 all chapters with all figures\SEISMIC BOOK FIGURES Ch 1 to 16\Chapt 16\16.25 wa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e 29712" descr="C:\Users\Eier\Desktop\NB PAPERS, Q and TBM and SEISMIC files\SEISMIC BOOK 2006 all chapters with all figures\SEISMIC BOOK FIGURES Ch 1 to 16\Chapt 16\16.25 was.jpg"/>
                    <pic:cNvPicPr>
                      <a:picLocks noChangeAspect="1" noChangeArrowheads="1"/>
                    </pic:cNvPicPr>
                  </pic:nvPicPr>
                  <pic:blipFill>
                    <a:blip r:embed="rId21" cstate="print">
                      <a:extLst>
                        <a:ext uri="{28A0092B-C50C-407E-A947-70E740481C1C}">
                          <a14:useLocalDpi xmlns:a14="http://schemas.microsoft.com/office/drawing/2010/main" val="0"/>
                        </a:ext>
                      </a:extLst>
                    </a:blip>
                    <a:srcRect l="3697" t="54704" r="3342"/>
                    <a:stretch>
                      <a:fillRect/>
                    </a:stretch>
                  </pic:blipFill>
                  <pic:spPr bwMode="auto">
                    <a:xfrm>
                      <a:off x="0" y="0"/>
                      <a:ext cx="3645422" cy="2896089"/>
                    </a:xfrm>
                    <a:prstGeom prst="rect">
                      <a:avLst/>
                    </a:prstGeom>
                    <a:noFill/>
                    <a:ln>
                      <a:noFill/>
                    </a:ln>
                  </pic:spPr>
                </pic:pic>
              </a:graphicData>
            </a:graphic>
          </wp:inline>
        </w:drawing>
      </w:r>
    </w:p>
    <w:p w:rsidR="001F36A9" w:rsidRPr="001F36A9" w:rsidRDefault="001F36A9" w:rsidP="001F36A9">
      <w:pPr>
        <w:pStyle w:val="Paragraph"/>
        <w:spacing w:line="276" w:lineRule="auto"/>
        <w:rPr>
          <w:i/>
          <w:sz w:val="22"/>
          <w:szCs w:val="22"/>
          <w:lang w:val="en-GB" w:eastAsia="zh-CN"/>
        </w:rPr>
      </w:pPr>
      <w:r>
        <w:rPr>
          <w:i/>
          <w:sz w:val="22"/>
          <w:szCs w:val="22"/>
          <w:lang w:val="en-GB" w:eastAsia="zh-CN"/>
        </w:rPr>
        <w:t>Figure 5 S</w:t>
      </w:r>
      <w:r w:rsidRPr="001F36A9">
        <w:rPr>
          <w:i/>
          <w:sz w:val="22"/>
          <w:szCs w:val="22"/>
          <w:lang w:val="en-GB" w:eastAsia="zh-CN"/>
        </w:rPr>
        <w:t xml:space="preserve">hear-displacement-dilation behaviour, for three different block sizes. Barton, 1982. Note the inset showing the scaling assumptions from </w:t>
      </w:r>
      <w:r>
        <w:rPr>
          <w:i/>
          <w:sz w:val="22"/>
          <w:szCs w:val="22"/>
          <w:lang w:val="en-GB" w:eastAsia="zh-CN"/>
        </w:rPr>
        <w:t xml:space="preserve">the </w:t>
      </w:r>
      <w:proofErr w:type="spellStart"/>
      <w:r w:rsidRPr="001F36A9">
        <w:rPr>
          <w:i/>
          <w:sz w:val="22"/>
          <w:szCs w:val="22"/>
          <w:lang w:val="en-GB" w:eastAsia="zh-CN"/>
        </w:rPr>
        <w:t>Bandis</w:t>
      </w:r>
      <w:proofErr w:type="spellEnd"/>
      <w:r w:rsidRPr="001F36A9">
        <w:rPr>
          <w:i/>
          <w:sz w:val="22"/>
          <w:szCs w:val="22"/>
          <w:lang w:val="en-GB" w:eastAsia="zh-CN"/>
        </w:rPr>
        <w:t xml:space="preserve"> et al. 1981 equations</w:t>
      </w:r>
      <w:r>
        <w:rPr>
          <w:i/>
          <w:sz w:val="22"/>
          <w:szCs w:val="22"/>
          <w:lang w:val="en-GB" w:eastAsia="zh-CN"/>
        </w:rPr>
        <w:t xml:space="preserve"> given in Figure 3</w:t>
      </w:r>
      <w:r w:rsidRPr="001F36A9">
        <w:rPr>
          <w:i/>
          <w:sz w:val="22"/>
          <w:szCs w:val="22"/>
          <w:lang w:val="en-GB" w:eastAsia="zh-CN"/>
        </w:rPr>
        <w:t xml:space="preserve">. </w:t>
      </w:r>
      <w:r>
        <w:rPr>
          <w:i/>
          <w:sz w:val="22"/>
          <w:szCs w:val="22"/>
          <w:lang w:val="en-GB" w:eastAsia="zh-CN"/>
        </w:rPr>
        <w:t xml:space="preserve">Note </w:t>
      </w:r>
      <w:r w:rsidRPr="001F36A9">
        <w:rPr>
          <w:i/>
          <w:sz w:val="22"/>
          <w:szCs w:val="22"/>
          <w:lang w:val="en-GB" w:eastAsia="zh-CN"/>
        </w:rPr>
        <w:t xml:space="preserve">increase in </w:t>
      </w:r>
      <w:proofErr w:type="spellStart"/>
      <w:r w:rsidRPr="001F36A9">
        <w:rPr>
          <w:i/>
          <w:sz w:val="22"/>
          <w:szCs w:val="22"/>
          <w:lang w:val="en-GB" w:eastAsia="zh-CN"/>
        </w:rPr>
        <w:t>δ</w:t>
      </w:r>
      <w:r w:rsidRPr="001F36A9">
        <w:rPr>
          <w:i/>
          <w:sz w:val="22"/>
          <w:szCs w:val="22"/>
          <w:vertAlign w:val="subscript"/>
          <w:lang w:val="en-GB" w:eastAsia="zh-CN"/>
        </w:rPr>
        <w:t>peak</w:t>
      </w:r>
      <w:proofErr w:type="spellEnd"/>
      <w:r w:rsidRPr="001F36A9">
        <w:rPr>
          <w:i/>
          <w:sz w:val="22"/>
          <w:szCs w:val="22"/>
          <w:vertAlign w:val="subscript"/>
          <w:lang w:val="en-GB" w:eastAsia="zh-CN"/>
        </w:rPr>
        <w:t xml:space="preserve"> </w:t>
      </w:r>
      <w:r w:rsidRPr="001F36A9">
        <w:rPr>
          <w:i/>
          <w:sz w:val="22"/>
          <w:szCs w:val="22"/>
          <w:lang w:val="en-GB" w:eastAsia="zh-CN"/>
        </w:rPr>
        <w:t>as block size increases. Since there is also a reduction in peak shear strength, the peak shear stiffness Ks</w:t>
      </w:r>
      <w:r w:rsidR="00701962">
        <w:rPr>
          <w:i/>
          <w:sz w:val="22"/>
          <w:szCs w:val="22"/>
          <w:lang w:val="en-GB" w:eastAsia="zh-CN"/>
        </w:rPr>
        <w:t xml:space="preserve"> suffers a double scale-effect as block-size</w:t>
      </w:r>
      <w:r w:rsidR="00C05384">
        <w:rPr>
          <w:i/>
          <w:sz w:val="22"/>
          <w:szCs w:val="22"/>
          <w:lang w:val="en-GB" w:eastAsia="zh-CN"/>
        </w:rPr>
        <w:t xml:space="preserve"> </w:t>
      </w:r>
      <w:r w:rsidR="00701962">
        <w:rPr>
          <w:i/>
          <w:sz w:val="22"/>
          <w:szCs w:val="22"/>
          <w:lang w:val="en-GB" w:eastAsia="zh-CN"/>
        </w:rPr>
        <w:t>increases.</w:t>
      </w:r>
    </w:p>
    <w:p w:rsidR="00701962" w:rsidRDefault="00701962" w:rsidP="00701962">
      <w:pPr>
        <w:autoSpaceDE w:val="0"/>
        <w:autoSpaceDN w:val="0"/>
        <w:adjustRightInd w:val="0"/>
        <w:spacing w:after="0" w:line="240" w:lineRule="auto"/>
        <w:rPr>
          <w:rFonts w:cs="Arial"/>
          <w:color w:val="000000"/>
          <w:sz w:val="21"/>
          <w:szCs w:val="21"/>
        </w:rPr>
      </w:pPr>
      <w:r w:rsidRPr="00582655">
        <w:rPr>
          <w:rFonts w:ascii="Calibri" w:hAnsi="Calibri" w:cs="Arial"/>
          <w:b/>
          <w:noProof/>
          <w:sz w:val="21"/>
          <w:szCs w:val="21"/>
        </w:rPr>
        <w:lastRenderedPageBreak/>
        <w:drawing>
          <wp:inline distT="0" distB="0" distL="0" distR="0" wp14:anchorId="20A56A95" wp14:editId="04F6ACAD">
            <wp:extent cx="5760720" cy="5268595"/>
            <wp:effectExtent l="0" t="0" r="0" b="8255"/>
            <wp:docPr id="26" name="Bilde 26" descr="C:\Users\Eier\Desktop\FENG Barton and Bandis chapter\16.44 was 13.9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Eier\Desktop\FENG Barton and Bandis chapter\16.44 was 13.97.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760720" cy="5268595"/>
                    </a:xfrm>
                    <a:prstGeom prst="rect">
                      <a:avLst/>
                    </a:prstGeom>
                    <a:noFill/>
                    <a:ln>
                      <a:noFill/>
                    </a:ln>
                  </pic:spPr>
                </pic:pic>
              </a:graphicData>
            </a:graphic>
          </wp:inline>
        </w:drawing>
      </w:r>
    </w:p>
    <w:p w:rsidR="00701962" w:rsidRDefault="00701962" w:rsidP="00701962">
      <w:pPr>
        <w:autoSpaceDE w:val="0"/>
        <w:autoSpaceDN w:val="0"/>
        <w:adjustRightInd w:val="0"/>
        <w:spacing w:after="0" w:line="240" w:lineRule="auto"/>
        <w:rPr>
          <w:rFonts w:cs="Arial"/>
          <w:color w:val="000000"/>
          <w:sz w:val="21"/>
          <w:szCs w:val="21"/>
        </w:rPr>
      </w:pPr>
    </w:p>
    <w:p w:rsidR="00701962" w:rsidRPr="00701962" w:rsidRDefault="00701962" w:rsidP="00701962">
      <w:pPr>
        <w:autoSpaceDE w:val="0"/>
        <w:autoSpaceDN w:val="0"/>
        <w:adjustRightInd w:val="0"/>
        <w:spacing w:after="0"/>
        <w:rPr>
          <w:rFonts w:ascii="Times New Roman"/>
          <w:i/>
          <w:color w:val="000000"/>
        </w:rPr>
      </w:pPr>
      <w:r w:rsidRPr="00701962">
        <w:rPr>
          <w:rFonts w:ascii="Times New Roman"/>
          <w:i/>
          <w:color w:val="000000"/>
        </w:rPr>
        <w:t>Figure 6 Examples of ‘coupled’ shear-dilation-conductivity modelling with the Barton-</w:t>
      </w:r>
      <w:proofErr w:type="spellStart"/>
      <w:r w:rsidRPr="00701962">
        <w:rPr>
          <w:rFonts w:ascii="Times New Roman"/>
          <w:i/>
          <w:color w:val="000000"/>
        </w:rPr>
        <w:t>Bandis</w:t>
      </w:r>
      <w:proofErr w:type="spellEnd"/>
      <w:r w:rsidRPr="00701962">
        <w:rPr>
          <w:rFonts w:ascii="Times New Roman"/>
          <w:i/>
          <w:color w:val="000000"/>
        </w:rPr>
        <w:t xml:space="preserve"> modelling assumptions. When block-size variations are involved (left) the delayed dilation and therefore delayed conductivity change can be noted. These curves were produced in 1983 by </w:t>
      </w:r>
      <w:proofErr w:type="spellStart"/>
      <w:r w:rsidRPr="00701962">
        <w:rPr>
          <w:rFonts w:ascii="Times New Roman"/>
          <w:i/>
          <w:color w:val="000000"/>
        </w:rPr>
        <w:t>Bakhtar</w:t>
      </w:r>
      <w:proofErr w:type="spellEnd"/>
      <w:r w:rsidRPr="00701962">
        <w:rPr>
          <w:rFonts w:ascii="Times New Roman"/>
          <w:i/>
          <w:color w:val="000000"/>
        </w:rPr>
        <w:t xml:space="preserve"> using a programmable HP calculator and the BB equations by now assembled in Barton, 1982. ONWI and AECL funded work were responsible for the ‘finalization’ of the BB model prior to its programming (by Mark Christianson of Itasca) into the distinct element code UDEC-BB. Barton and </w:t>
      </w:r>
      <w:proofErr w:type="spellStart"/>
      <w:r w:rsidRPr="00701962">
        <w:rPr>
          <w:rFonts w:ascii="Times New Roman"/>
          <w:i/>
          <w:color w:val="000000"/>
        </w:rPr>
        <w:t>Bakhtar</w:t>
      </w:r>
      <w:proofErr w:type="spellEnd"/>
      <w:r w:rsidRPr="00701962">
        <w:rPr>
          <w:rFonts w:ascii="Times New Roman"/>
          <w:i/>
          <w:color w:val="000000"/>
        </w:rPr>
        <w:t>, 1983, 1987.</w:t>
      </w:r>
    </w:p>
    <w:p w:rsidR="00E96EDA" w:rsidRDefault="00E96EDA">
      <w:pPr>
        <w:rPr>
          <w:rFonts w:ascii="Times New Roman"/>
          <w:i/>
          <w:lang w:val="en-US"/>
        </w:rPr>
      </w:pPr>
    </w:p>
    <w:p w:rsidR="00701962" w:rsidRDefault="00701962">
      <w:pPr>
        <w:rPr>
          <w:rFonts w:ascii="Times New Roman"/>
          <w:i/>
          <w:lang w:val="en-US"/>
        </w:rPr>
      </w:pPr>
    </w:p>
    <w:p w:rsidR="00701962" w:rsidRDefault="00701962">
      <w:pPr>
        <w:rPr>
          <w:rFonts w:ascii="Times New Roman"/>
          <w:i/>
          <w:lang w:val="en-US"/>
        </w:rPr>
      </w:pPr>
    </w:p>
    <w:tbl>
      <w:tblPr>
        <w:tblStyle w:val="Tabellrutenett"/>
        <w:tblW w:w="0" w:type="auto"/>
        <w:tblLook w:val="04A0" w:firstRow="1" w:lastRow="0" w:firstColumn="1" w:lastColumn="0" w:noHBand="0" w:noVBand="1"/>
      </w:tblPr>
      <w:tblGrid>
        <w:gridCol w:w="3539"/>
        <w:gridCol w:w="3969"/>
      </w:tblGrid>
      <w:tr w:rsidR="00701962" w:rsidTr="00701962">
        <w:tc>
          <w:tcPr>
            <w:tcW w:w="3539" w:type="dxa"/>
          </w:tcPr>
          <w:p w:rsidR="00701962" w:rsidRDefault="00701962" w:rsidP="00920C77">
            <w:pPr>
              <w:spacing w:before="1080"/>
              <w:jc w:val="center"/>
              <w:rPr>
                <w:rFonts w:ascii="Times New Roman"/>
                <w:i/>
                <w:lang w:val="en-US"/>
              </w:rPr>
            </w:pPr>
            <w:r>
              <w:rPr>
                <w:noProof/>
              </w:rPr>
              <w:lastRenderedPageBreak/>
              <w:drawing>
                <wp:inline distT="0" distB="0" distL="0" distR="0" wp14:anchorId="0F54B443" wp14:editId="05588C2B">
                  <wp:extent cx="1686867" cy="3190875"/>
                  <wp:effectExtent l="0" t="0" r="8890" b="0"/>
                  <wp:docPr id="1"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1704707" cy="3224622"/>
                          </a:xfrm>
                          <a:prstGeom prst="rect">
                            <a:avLst/>
                          </a:prstGeom>
                        </pic:spPr>
                      </pic:pic>
                    </a:graphicData>
                  </a:graphic>
                </wp:inline>
              </w:drawing>
            </w:r>
          </w:p>
        </w:tc>
        <w:tc>
          <w:tcPr>
            <w:tcW w:w="3969" w:type="dxa"/>
          </w:tcPr>
          <w:p w:rsidR="00701962" w:rsidRDefault="00701962" w:rsidP="00A70190">
            <w:pPr>
              <w:spacing w:before="120" w:after="120"/>
              <w:rPr>
                <w:rFonts w:ascii="Times New Roman"/>
                <w:i/>
                <w:lang w:val="en-US"/>
              </w:rPr>
            </w:pPr>
            <w:r w:rsidRPr="007F6337">
              <w:rPr>
                <w:rFonts w:ascii="Arial" w:hAnsi="Arial" w:cs="Arial"/>
                <w:noProof/>
              </w:rPr>
              <w:drawing>
                <wp:inline distT="0" distB="0" distL="0" distR="0" wp14:anchorId="4442E765" wp14:editId="55B3F205">
                  <wp:extent cx="2347410" cy="5410200"/>
                  <wp:effectExtent l="0" t="0" r="0" b="0"/>
                  <wp:docPr id="14" name="Bilde 14" descr="C:\Users\Eier\Documents\JOINT stiffness Bandis 16.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Eier\Documents\JOINT stiffness Bandis 16.17.jpg"/>
                          <pic:cNvPicPr>
                            <a:picLocks noChangeAspect="1" noChangeArrowheads="1"/>
                          </pic:cNvPicPr>
                        </pic:nvPicPr>
                        <pic:blipFill rotWithShape="1">
                          <a:blip r:embed="rId24" cstate="print">
                            <a:extLst>
                              <a:ext uri="{28A0092B-C50C-407E-A947-70E740481C1C}">
                                <a14:useLocalDpi xmlns:a14="http://schemas.microsoft.com/office/drawing/2010/main" val="0"/>
                              </a:ext>
                            </a:extLst>
                          </a:blip>
                          <a:srcRect b="1050"/>
                          <a:stretch/>
                        </pic:blipFill>
                        <pic:spPr bwMode="auto">
                          <a:xfrm>
                            <a:off x="0" y="0"/>
                            <a:ext cx="2349935" cy="5416019"/>
                          </a:xfrm>
                          <a:prstGeom prst="rect">
                            <a:avLst/>
                          </a:prstGeom>
                          <a:noFill/>
                          <a:ln>
                            <a:noFill/>
                          </a:ln>
                          <a:extLst>
                            <a:ext uri="{53640926-AAD7-44D8-BBD7-CCE9431645EC}">
                              <a14:shadowObscured xmlns:a14="http://schemas.microsoft.com/office/drawing/2010/main"/>
                            </a:ext>
                          </a:extLst>
                        </pic:spPr>
                      </pic:pic>
                    </a:graphicData>
                  </a:graphic>
                </wp:inline>
              </w:drawing>
            </w:r>
          </w:p>
        </w:tc>
      </w:tr>
    </w:tbl>
    <w:p w:rsidR="00701962" w:rsidRDefault="00701962">
      <w:pPr>
        <w:rPr>
          <w:rFonts w:ascii="Times New Roman"/>
          <w:i/>
          <w:lang w:val="en-US"/>
        </w:rPr>
      </w:pPr>
    </w:p>
    <w:p w:rsidR="009461A1" w:rsidRDefault="009461A1">
      <w:pPr>
        <w:rPr>
          <w:rFonts w:ascii="Times New Roman"/>
          <w:i/>
          <w:lang w:val="en-US"/>
        </w:rPr>
      </w:pPr>
      <w:r>
        <w:rPr>
          <w:rFonts w:ascii="Times New Roman"/>
          <w:i/>
          <w:lang w:val="en-US"/>
        </w:rPr>
        <w:t xml:space="preserve">Figure 7 The non-linear modelling of joint closure by </w:t>
      </w:r>
      <w:proofErr w:type="spellStart"/>
      <w:r>
        <w:rPr>
          <w:rFonts w:ascii="Times New Roman"/>
          <w:i/>
          <w:lang w:val="en-US"/>
        </w:rPr>
        <w:t>Bandis</w:t>
      </w:r>
      <w:proofErr w:type="spellEnd"/>
      <w:r>
        <w:rPr>
          <w:rFonts w:ascii="Times New Roman"/>
          <w:i/>
          <w:lang w:val="en-US"/>
        </w:rPr>
        <w:t xml:space="preserve">, 1980 and </w:t>
      </w:r>
      <w:proofErr w:type="spellStart"/>
      <w:r>
        <w:rPr>
          <w:rFonts w:ascii="Times New Roman"/>
          <w:i/>
          <w:lang w:val="en-US"/>
        </w:rPr>
        <w:t>Bandis</w:t>
      </w:r>
      <w:proofErr w:type="spellEnd"/>
      <w:r>
        <w:rPr>
          <w:rFonts w:ascii="Times New Roman"/>
          <w:i/>
          <w:lang w:val="en-US"/>
        </w:rPr>
        <w:t xml:space="preserve"> et</w:t>
      </w:r>
      <w:r w:rsidR="00C05384">
        <w:rPr>
          <w:rFonts w:ascii="Times New Roman"/>
          <w:i/>
          <w:lang w:val="en-US"/>
        </w:rPr>
        <w:t xml:space="preserve"> </w:t>
      </w:r>
      <w:bookmarkStart w:id="0" w:name="_GoBack"/>
      <w:bookmarkEnd w:id="0"/>
      <w:r>
        <w:rPr>
          <w:rFonts w:ascii="Times New Roman"/>
          <w:i/>
          <w:lang w:val="en-US"/>
        </w:rPr>
        <w:t xml:space="preserve">al., 1983. The three load-unload cycles are designed to mirror the experimental evidence of a large hysteresis on the first cycle due to the unavoidable effects of taking a (drill-core) sample which releases the original in situ normal stress. The first load cycle re-closes the joint. The properly consolidated (cycle 3) </w:t>
      </w:r>
      <w:proofErr w:type="spellStart"/>
      <w:r>
        <w:rPr>
          <w:rFonts w:ascii="Times New Roman"/>
          <w:i/>
          <w:lang w:val="en-US"/>
        </w:rPr>
        <w:t>behaviour</w:t>
      </w:r>
      <w:proofErr w:type="spellEnd"/>
      <w:r>
        <w:rPr>
          <w:rFonts w:ascii="Times New Roman"/>
          <w:i/>
          <w:lang w:val="en-US"/>
        </w:rPr>
        <w:t xml:space="preserve"> is incorporated in the distinct-element (jointed) code UDEC-BB</w:t>
      </w:r>
      <w:r w:rsidR="00EC03CA">
        <w:rPr>
          <w:rFonts w:ascii="Times New Roman"/>
          <w:i/>
          <w:lang w:val="en-US"/>
        </w:rPr>
        <w:t>.</w:t>
      </w:r>
    </w:p>
    <w:p w:rsidR="00EC03CA" w:rsidRDefault="00EC03CA">
      <w:pPr>
        <w:rPr>
          <w:rFonts w:ascii="Times New Roman"/>
          <w:i/>
          <w:lang w:val="en-US"/>
        </w:rPr>
      </w:pPr>
    </w:p>
    <w:p w:rsidR="00716695" w:rsidRDefault="00716695">
      <w:pPr>
        <w:rPr>
          <w:rFonts w:ascii="Times New Roman"/>
          <w:i/>
          <w:lang w:val="en-US"/>
        </w:rPr>
      </w:pPr>
    </w:p>
    <w:p w:rsidR="00716695" w:rsidRDefault="00716695">
      <w:pPr>
        <w:rPr>
          <w:rFonts w:ascii="Times New Roman"/>
          <w:i/>
          <w:lang w:val="en-US"/>
        </w:rPr>
      </w:pPr>
    </w:p>
    <w:p w:rsidR="00716695" w:rsidRDefault="00716695">
      <w:pPr>
        <w:rPr>
          <w:rFonts w:ascii="Times New Roman"/>
          <w:i/>
          <w:lang w:val="en-US"/>
        </w:rPr>
      </w:pPr>
    </w:p>
    <w:p w:rsidR="00716695" w:rsidRDefault="00716695">
      <w:pPr>
        <w:rPr>
          <w:rFonts w:ascii="Times New Roman"/>
          <w:i/>
          <w:lang w:val="en-US"/>
        </w:rPr>
      </w:pPr>
    </w:p>
    <w:p w:rsidR="00716695" w:rsidRDefault="00716695">
      <w:pPr>
        <w:rPr>
          <w:rFonts w:ascii="Times New Roman"/>
          <w:i/>
          <w:lang w:val="en-US"/>
        </w:rPr>
      </w:pPr>
    </w:p>
    <w:p w:rsidR="00EC03CA" w:rsidRDefault="00EC03CA">
      <w:pPr>
        <w:rPr>
          <w:rFonts w:ascii="Times New Roman"/>
          <w:i/>
          <w:lang w:val="en-US"/>
        </w:rPr>
      </w:pPr>
    </w:p>
    <w:p w:rsidR="00EC03CA" w:rsidRDefault="00EC03CA">
      <w:pPr>
        <w:rPr>
          <w:rFonts w:ascii="Times New Roman"/>
          <w:i/>
          <w:lang w:val="en-US"/>
        </w:rPr>
      </w:pPr>
      <w:r>
        <w:rPr>
          <w:rFonts w:ascii="Times New Roman"/>
          <w:i/>
          <w:lang w:val="en-US"/>
        </w:rPr>
        <w:lastRenderedPageBreak/>
        <w:t>REFERENCES</w:t>
      </w:r>
    </w:p>
    <w:p w:rsidR="00EC03CA" w:rsidRDefault="00EC03CA" w:rsidP="00EC03CA">
      <w:pPr>
        <w:tabs>
          <w:tab w:val="left" w:pos="600"/>
        </w:tabs>
        <w:spacing w:after="0" w:line="240" w:lineRule="auto"/>
        <w:rPr>
          <w:rFonts w:ascii="Times New Roman"/>
          <w:b/>
          <w:sz w:val="24"/>
          <w:szCs w:val="24"/>
          <w:lang w:val="en-US"/>
        </w:rPr>
      </w:pPr>
    </w:p>
    <w:p w:rsidR="00EC03CA" w:rsidRPr="00EC03CA" w:rsidRDefault="00EC03CA" w:rsidP="00EC03CA">
      <w:pPr>
        <w:tabs>
          <w:tab w:val="left" w:pos="600"/>
        </w:tabs>
        <w:spacing w:after="0" w:line="240" w:lineRule="auto"/>
        <w:rPr>
          <w:rFonts w:ascii="Times New Roman"/>
          <w:sz w:val="24"/>
          <w:szCs w:val="24"/>
        </w:rPr>
      </w:pPr>
      <w:proofErr w:type="spellStart"/>
      <w:r w:rsidRPr="00EC03CA">
        <w:rPr>
          <w:rFonts w:ascii="Times New Roman"/>
          <w:sz w:val="24"/>
          <w:szCs w:val="24"/>
        </w:rPr>
        <w:t>Bakhtar</w:t>
      </w:r>
      <w:proofErr w:type="spellEnd"/>
      <w:r w:rsidRPr="00EC03CA">
        <w:rPr>
          <w:rFonts w:ascii="Times New Roman"/>
          <w:sz w:val="24"/>
          <w:szCs w:val="24"/>
        </w:rPr>
        <w:t xml:space="preserve">, K. and Barton, N. 1984. Large scale static and dynamic friction experiments. Proc. 25th US Rock Mechanics </w:t>
      </w:r>
      <w:proofErr w:type="spellStart"/>
      <w:r w:rsidRPr="00EC03CA">
        <w:rPr>
          <w:rFonts w:ascii="Times New Roman"/>
          <w:sz w:val="24"/>
          <w:szCs w:val="24"/>
        </w:rPr>
        <w:t>Symp</w:t>
      </w:r>
      <w:proofErr w:type="spellEnd"/>
      <w:r w:rsidRPr="00EC03CA">
        <w:rPr>
          <w:rFonts w:ascii="Times New Roman"/>
          <w:sz w:val="24"/>
          <w:szCs w:val="24"/>
        </w:rPr>
        <w:t xml:space="preserve">. </w:t>
      </w:r>
      <w:proofErr w:type="spellStart"/>
      <w:r w:rsidRPr="00EC03CA">
        <w:rPr>
          <w:rFonts w:ascii="Times New Roman"/>
          <w:sz w:val="24"/>
          <w:szCs w:val="24"/>
        </w:rPr>
        <w:t>North</w:t>
      </w:r>
      <w:r w:rsidRPr="00EC03CA">
        <w:rPr>
          <w:rFonts w:ascii="Times New Roman"/>
          <w:sz w:val="24"/>
          <w:szCs w:val="24"/>
        </w:rPr>
        <w:softHyphen/>
        <w:t>western</w:t>
      </w:r>
      <w:proofErr w:type="spellEnd"/>
      <w:r w:rsidRPr="00EC03CA">
        <w:rPr>
          <w:rFonts w:ascii="Times New Roman"/>
          <w:sz w:val="24"/>
          <w:szCs w:val="24"/>
        </w:rPr>
        <w:t xml:space="preserve"> Univ., Illinois.</w:t>
      </w:r>
    </w:p>
    <w:p w:rsidR="00EC03CA" w:rsidRPr="00EC03CA" w:rsidRDefault="00EC03CA" w:rsidP="00EC03CA">
      <w:pPr>
        <w:tabs>
          <w:tab w:val="left" w:pos="600"/>
        </w:tabs>
        <w:spacing w:after="0" w:line="240" w:lineRule="auto"/>
        <w:rPr>
          <w:rFonts w:ascii="Times New Roman"/>
          <w:sz w:val="24"/>
          <w:szCs w:val="24"/>
        </w:rPr>
      </w:pPr>
    </w:p>
    <w:p w:rsidR="00EC03CA" w:rsidRPr="00EC03CA" w:rsidRDefault="00EC03CA" w:rsidP="00EC03CA">
      <w:pPr>
        <w:tabs>
          <w:tab w:val="left" w:pos="600"/>
        </w:tabs>
        <w:spacing w:after="0" w:line="240" w:lineRule="auto"/>
        <w:rPr>
          <w:rFonts w:ascii="Times New Roman"/>
          <w:sz w:val="24"/>
          <w:szCs w:val="24"/>
        </w:rPr>
      </w:pPr>
      <w:proofErr w:type="spellStart"/>
      <w:r w:rsidRPr="00EC03CA">
        <w:rPr>
          <w:rFonts w:ascii="Times New Roman"/>
          <w:sz w:val="24"/>
          <w:szCs w:val="24"/>
        </w:rPr>
        <w:t>Bandis</w:t>
      </w:r>
      <w:proofErr w:type="spellEnd"/>
      <w:r w:rsidRPr="00EC03CA">
        <w:rPr>
          <w:rFonts w:ascii="Times New Roman"/>
          <w:sz w:val="24"/>
          <w:szCs w:val="24"/>
        </w:rPr>
        <w:t>, S. 1980. Experimental studies of scale effects on shear strength, and deformation of rock joints. Ph.D. Thesis, Univ. of Leeds, Dept. of Earth Sciences.</w:t>
      </w:r>
    </w:p>
    <w:p w:rsidR="00EC03CA" w:rsidRPr="00EC03CA" w:rsidRDefault="00EC03CA" w:rsidP="00EC03CA">
      <w:pPr>
        <w:tabs>
          <w:tab w:val="left" w:pos="600"/>
        </w:tabs>
        <w:spacing w:after="0" w:line="240" w:lineRule="auto"/>
        <w:rPr>
          <w:rFonts w:ascii="Times New Roman"/>
          <w:sz w:val="24"/>
          <w:szCs w:val="24"/>
        </w:rPr>
      </w:pPr>
    </w:p>
    <w:p w:rsidR="00EC03CA" w:rsidRPr="00EC03CA" w:rsidRDefault="00EC03CA" w:rsidP="00EC03CA">
      <w:pPr>
        <w:tabs>
          <w:tab w:val="left" w:pos="600"/>
        </w:tabs>
        <w:spacing w:after="0" w:line="240" w:lineRule="auto"/>
        <w:rPr>
          <w:rFonts w:ascii="Times New Roman"/>
          <w:sz w:val="24"/>
          <w:szCs w:val="24"/>
        </w:rPr>
      </w:pPr>
      <w:r w:rsidRPr="00EC03CA">
        <w:rPr>
          <w:rFonts w:ascii="Times New Roman"/>
          <w:sz w:val="24"/>
          <w:szCs w:val="24"/>
          <w:lang w:val="sv-SE"/>
        </w:rPr>
        <w:t xml:space="preserve">Bandis, S., Lumsden, A. &amp; Barton, N. 1981. </w:t>
      </w:r>
      <w:r w:rsidRPr="00EC03CA">
        <w:rPr>
          <w:rFonts w:ascii="Times New Roman"/>
          <w:sz w:val="24"/>
          <w:szCs w:val="24"/>
        </w:rPr>
        <w:t xml:space="preserve">Experimental studies of scale effects on the shear behaviour of rock joints. Int. J. of Rock Mech. Min. Sci. and </w:t>
      </w:r>
      <w:proofErr w:type="spellStart"/>
      <w:r w:rsidRPr="00EC03CA">
        <w:rPr>
          <w:rFonts w:ascii="Times New Roman"/>
          <w:sz w:val="24"/>
          <w:szCs w:val="24"/>
        </w:rPr>
        <w:t>Geomech</w:t>
      </w:r>
      <w:proofErr w:type="spellEnd"/>
      <w:r w:rsidRPr="00EC03CA">
        <w:rPr>
          <w:rFonts w:ascii="Times New Roman"/>
          <w:sz w:val="24"/>
          <w:szCs w:val="24"/>
        </w:rPr>
        <w:t xml:space="preserve">. </w:t>
      </w:r>
      <w:proofErr w:type="spellStart"/>
      <w:r w:rsidRPr="00EC03CA">
        <w:rPr>
          <w:rFonts w:ascii="Times New Roman"/>
          <w:sz w:val="24"/>
          <w:szCs w:val="24"/>
        </w:rPr>
        <w:t>Abstr</w:t>
      </w:r>
      <w:proofErr w:type="spellEnd"/>
      <w:r w:rsidRPr="00EC03CA">
        <w:rPr>
          <w:rFonts w:ascii="Times New Roman"/>
          <w:sz w:val="24"/>
          <w:szCs w:val="24"/>
        </w:rPr>
        <w:t>. 18, 1</w:t>
      </w:r>
      <w:r w:rsidRPr="00EC03CA">
        <w:rPr>
          <w:rFonts w:ascii="Times New Roman"/>
          <w:sz w:val="24"/>
          <w:szCs w:val="24"/>
        </w:rPr>
        <w:noBreakHyphen/>
        <w:t>21.</w:t>
      </w:r>
    </w:p>
    <w:p w:rsidR="00EC03CA" w:rsidRPr="00EC03CA" w:rsidRDefault="00EC03CA" w:rsidP="00EC03CA">
      <w:pPr>
        <w:tabs>
          <w:tab w:val="left" w:pos="600"/>
        </w:tabs>
        <w:spacing w:after="0" w:line="240" w:lineRule="auto"/>
        <w:rPr>
          <w:rFonts w:ascii="Times New Roman"/>
          <w:sz w:val="24"/>
          <w:szCs w:val="24"/>
        </w:rPr>
      </w:pPr>
    </w:p>
    <w:p w:rsidR="00EC03CA" w:rsidRPr="00EC03CA" w:rsidRDefault="00EC03CA" w:rsidP="00EC03CA">
      <w:pPr>
        <w:tabs>
          <w:tab w:val="left" w:pos="600"/>
        </w:tabs>
        <w:spacing w:after="0" w:line="240" w:lineRule="auto"/>
        <w:rPr>
          <w:rFonts w:ascii="Times New Roman"/>
          <w:sz w:val="24"/>
          <w:szCs w:val="24"/>
        </w:rPr>
      </w:pPr>
      <w:proofErr w:type="spellStart"/>
      <w:r w:rsidRPr="00EC03CA">
        <w:rPr>
          <w:rFonts w:ascii="Times New Roman"/>
          <w:sz w:val="24"/>
          <w:szCs w:val="24"/>
        </w:rPr>
        <w:t>Bandis</w:t>
      </w:r>
      <w:proofErr w:type="spellEnd"/>
      <w:r w:rsidRPr="00EC03CA">
        <w:rPr>
          <w:rFonts w:ascii="Times New Roman"/>
          <w:sz w:val="24"/>
          <w:szCs w:val="24"/>
        </w:rPr>
        <w:t xml:space="preserve">, S., </w:t>
      </w:r>
      <w:proofErr w:type="spellStart"/>
      <w:r w:rsidRPr="00EC03CA">
        <w:rPr>
          <w:rFonts w:ascii="Times New Roman"/>
          <w:sz w:val="24"/>
          <w:szCs w:val="24"/>
        </w:rPr>
        <w:t>Lumsden</w:t>
      </w:r>
      <w:proofErr w:type="spellEnd"/>
      <w:r w:rsidRPr="00EC03CA">
        <w:rPr>
          <w:rFonts w:ascii="Times New Roman"/>
          <w:sz w:val="24"/>
          <w:szCs w:val="24"/>
        </w:rPr>
        <w:t xml:space="preserve">, A.C. &amp; Barton, N. 1983. Fundamentals of rock joint deformation. Int. J. Rock Mech. Min. Sci. and </w:t>
      </w:r>
      <w:proofErr w:type="spellStart"/>
      <w:r w:rsidRPr="00EC03CA">
        <w:rPr>
          <w:rFonts w:ascii="Times New Roman"/>
          <w:sz w:val="24"/>
          <w:szCs w:val="24"/>
        </w:rPr>
        <w:t>Geomech</w:t>
      </w:r>
      <w:proofErr w:type="spellEnd"/>
      <w:r w:rsidRPr="00EC03CA">
        <w:rPr>
          <w:rFonts w:ascii="Times New Roman"/>
          <w:sz w:val="24"/>
          <w:szCs w:val="24"/>
        </w:rPr>
        <w:t xml:space="preserve">. </w:t>
      </w:r>
      <w:proofErr w:type="spellStart"/>
      <w:r w:rsidRPr="00EC03CA">
        <w:rPr>
          <w:rFonts w:ascii="Times New Roman"/>
          <w:sz w:val="24"/>
          <w:szCs w:val="24"/>
        </w:rPr>
        <w:t>Abstr</w:t>
      </w:r>
      <w:proofErr w:type="spellEnd"/>
      <w:r w:rsidRPr="00EC03CA">
        <w:rPr>
          <w:rFonts w:ascii="Times New Roman"/>
          <w:sz w:val="24"/>
          <w:szCs w:val="24"/>
        </w:rPr>
        <w:t>. Vol. 20: 6: 249-268.</w:t>
      </w:r>
    </w:p>
    <w:p w:rsidR="00EC03CA" w:rsidRPr="00EC03CA" w:rsidRDefault="00EC03CA" w:rsidP="00EC03CA">
      <w:pPr>
        <w:tabs>
          <w:tab w:val="left" w:pos="600"/>
        </w:tabs>
        <w:spacing w:after="0" w:line="240" w:lineRule="auto"/>
        <w:rPr>
          <w:rFonts w:ascii="Times New Roman"/>
          <w:sz w:val="24"/>
          <w:szCs w:val="24"/>
        </w:rPr>
      </w:pPr>
    </w:p>
    <w:p w:rsidR="00EC03CA" w:rsidRPr="00EC03CA" w:rsidRDefault="00EC03CA" w:rsidP="00EC03CA">
      <w:pPr>
        <w:tabs>
          <w:tab w:val="left" w:pos="600"/>
        </w:tabs>
        <w:spacing w:after="0" w:line="240" w:lineRule="auto"/>
        <w:rPr>
          <w:rFonts w:ascii="Times New Roman"/>
          <w:sz w:val="24"/>
          <w:szCs w:val="24"/>
        </w:rPr>
      </w:pPr>
      <w:r w:rsidRPr="00EC03CA">
        <w:rPr>
          <w:rFonts w:ascii="Times New Roman"/>
          <w:sz w:val="24"/>
          <w:szCs w:val="24"/>
        </w:rPr>
        <w:t>Barton, N. 1973. Review of a new shear strength criterion for rock joints, Engineering Geology, Elsevier, Amsterdam, Vol. 7, pp. 287-332. Also NGI Publ. 105, 1974.</w:t>
      </w:r>
    </w:p>
    <w:p w:rsidR="00EC03CA" w:rsidRPr="00EC03CA" w:rsidRDefault="00EC03CA" w:rsidP="00EC03CA">
      <w:pPr>
        <w:pStyle w:val="Referencetext"/>
        <w:rPr>
          <w:rFonts w:ascii="Times New Roman" w:hAnsi="Times New Roman" w:cs="Times New Roman"/>
          <w:sz w:val="24"/>
          <w:szCs w:val="24"/>
        </w:rPr>
      </w:pPr>
    </w:p>
    <w:p w:rsidR="00EC03CA" w:rsidRPr="00EC03CA" w:rsidRDefault="00EC03CA" w:rsidP="00EC03CA">
      <w:pPr>
        <w:tabs>
          <w:tab w:val="left" w:pos="600"/>
        </w:tabs>
        <w:spacing w:after="0" w:line="240" w:lineRule="auto"/>
        <w:rPr>
          <w:rFonts w:ascii="Times New Roman"/>
          <w:sz w:val="24"/>
          <w:szCs w:val="24"/>
        </w:rPr>
      </w:pPr>
      <w:r w:rsidRPr="00EC03CA">
        <w:rPr>
          <w:rFonts w:ascii="Times New Roman"/>
          <w:sz w:val="24"/>
          <w:szCs w:val="24"/>
        </w:rPr>
        <w:t xml:space="preserve">Barton, N. &amp; </w:t>
      </w:r>
      <w:proofErr w:type="spellStart"/>
      <w:r w:rsidRPr="00EC03CA">
        <w:rPr>
          <w:rFonts w:ascii="Times New Roman"/>
          <w:sz w:val="24"/>
          <w:szCs w:val="24"/>
        </w:rPr>
        <w:t>Choubey</w:t>
      </w:r>
      <w:proofErr w:type="spellEnd"/>
      <w:r w:rsidRPr="00EC03CA">
        <w:rPr>
          <w:rFonts w:ascii="Times New Roman"/>
          <w:sz w:val="24"/>
          <w:szCs w:val="24"/>
        </w:rPr>
        <w:t>, V. 1977. The shear strength of rock joints in theory and practice. Rock Mechanics 1/2:1-54. Vienna: Springer. Also NGI Publ. 119, 1978.</w:t>
      </w:r>
    </w:p>
    <w:p w:rsidR="00EC03CA" w:rsidRPr="00EC03CA" w:rsidRDefault="00EC03CA" w:rsidP="00EC03CA">
      <w:pPr>
        <w:pStyle w:val="Referencetext"/>
        <w:ind w:left="0" w:firstLine="0"/>
        <w:rPr>
          <w:rFonts w:ascii="Times New Roman" w:hAnsi="Times New Roman" w:cs="Times New Roman"/>
          <w:sz w:val="24"/>
          <w:szCs w:val="24"/>
        </w:rPr>
      </w:pPr>
    </w:p>
    <w:p w:rsidR="00EC03CA" w:rsidRPr="00EC03CA" w:rsidRDefault="00EC03CA" w:rsidP="00EC03CA">
      <w:pPr>
        <w:tabs>
          <w:tab w:val="left" w:pos="600"/>
        </w:tabs>
        <w:spacing w:after="0" w:line="240" w:lineRule="auto"/>
        <w:rPr>
          <w:rFonts w:ascii="Times New Roman"/>
          <w:sz w:val="24"/>
          <w:szCs w:val="24"/>
        </w:rPr>
      </w:pPr>
      <w:r w:rsidRPr="00EC03CA">
        <w:rPr>
          <w:rFonts w:ascii="Times New Roman"/>
          <w:sz w:val="24"/>
          <w:szCs w:val="24"/>
        </w:rPr>
        <w:t xml:space="preserve">Barton, N. &amp; </w:t>
      </w:r>
      <w:proofErr w:type="spellStart"/>
      <w:r w:rsidRPr="00EC03CA">
        <w:rPr>
          <w:rFonts w:ascii="Times New Roman"/>
          <w:sz w:val="24"/>
          <w:szCs w:val="24"/>
        </w:rPr>
        <w:t>Bandis</w:t>
      </w:r>
      <w:proofErr w:type="spellEnd"/>
      <w:r w:rsidRPr="00EC03CA">
        <w:rPr>
          <w:rFonts w:ascii="Times New Roman"/>
          <w:sz w:val="24"/>
          <w:szCs w:val="24"/>
        </w:rPr>
        <w:t>, S. 1982. Effects of block size on the shear behaviour of jointed rock. Keynote Lecture, 23rd US Symposium on Rock Mechanics, Berkeley, California.</w:t>
      </w:r>
    </w:p>
    <w:p w:rsidR="00EC03CA" w:rsidRPr="00EC03CA" w:rsidRDefault="00EC03CA" w:rsidP="00EC03CA">
      <w:pPr>
        <w:pStyle w:val="Referencetext"/>
        <w:rPr>
          <w:rFonts w:ascii="Times New Roman" w:hAnsi="Times New Roman" w:cs="Times New Roman"/>
          <w:sz w:val="24"/>
          <w:szCs w:val="24"/>
        </w:rPr>
      </w:pPr>
    </w:p>
    <w:p w:rsidR="00EC03CA" w:rsidRPr="00EC03CA" w:rsidRDefault="00EC03CA" w:rsidP="00EC03CA">
      <w:pPr>
        <w:tabs>
          <w:tab w:val="left" w:pos="600"/>
        </w:tabs>
        <w:spacing w:after="0" w:line="240" w:lineRule="auto"/>
        <w:rPr>
          <w:rFonts w:ascii="Times New Roman"/>
          <w:sz w:val="24"/>
          <w:szCs w:val="24"/>
        </w:rPr>
      </w:pPr>
      <w:r w:rsidRPr="00EC03CA">
        <w:rPr>
          <w:rFonts w:ascii="Times New Roman"/>
          <w:sz w:val="24"/>
          <w:szCs w:val="24"/>
        </w:rPr>
        <w:t>Barton, N. 1982. Modelling rock joint behaviour from in situ block tests: Implications for nuclear waste repository design. Office of Nuclear Waste Isolation, Columbus, OH, 96 p., ONWI-308, September 1982.</w:t>
      </w:r>
    </w:p>
    <w:p w:rsidR="00EC03CA" w:rsidRPr="00EC03CA" w:rsidRDefault="00EC03CA" w:rsidP="00EC03CA">
      <w:pPr>
        <w:tabs>
          <w:tab w:val="left" w:pos="600"/>
        </w:tabs>
        <w:spacing w:after="0" w:line="240" w:lineRule="auto"/>
        <w:rPr>
          <w:rFonts w:ascii="Times New Roman"/>
          <w:sz w:val="24"/>
          <w:szCs w:val="24"/>
        </w:rPr>
      </w:pPr>
    </w:p>
    <w:p w:rsidR="00EC03CA" w:rsidRPr="00EC03CA" w:rsidRDefault="00EC03CA" w:rsidP="00EC03CA">
      <w:pPr>
        <w:tabs>
          <w:tab w:val="left" w:pos="600"/>
        </w:tabs>
        <w:spacing w:after="0" w:line="240" w:lineRule="auto"/>
        <w:rPr>
          <w:rFonts w:ascii="Times New Roman"/>
          <w:sz w:val="24"/>
          <w:szCs w:val="24"/>
        </w:rPr>
      </w:pPr>
      <w:r w:rsidRPr="00EC03CA">
        <w:rPr>
          <w:rFonts w:ascii="Times New Roman"/>
          <w:sz w:val="24"/>
          <w:szCs w:val="24"/>
        </w:rPr>
        <w:t xml:space="preserve">Barton, N., </w:t>
      </w:r>
      <w:proofErr w:type="spellStart"/>
      <w:r w:rsidRPr="00EC03CA">
        <w:rPr>
          <w:rFonts w:ascii="Times New Roman"/>
          <w:sz w:val="24"/>
          <w:szCs w:val="24"/>
        </w:rPr>
        <w:t>Bandis</w:t>
      </w:r>
      <w:proofErr w:type="spellEnd"/>
      <w:r w:rsidRPr="00EC03CA">
        <w:rPr>
          <w:rFonts w:ascii="Times New Roman"/>
          <w:sz w:val="24"/>
          <w:szCs w:val="24"/>
        </w:rPr>
        <w:t xml:space="preserve">, S. &amp; </w:t>
      </w:r>
      <w:proofErr w:type="spellStart"/>
      <w:r w:rsidRPr="00EC03CA">
        <w:rPr>
          <w:rFonts w:ascii="Times New Roman"/>
          <w:sz w:val="24"/>
          <w:szCs w:val="24"/>
        </w:rPr>
        <w:t>Bakhtar</w:t>
      </w:r>
      <w:proofErr w:type="spellEnd"/>
      <w:r w:rsidRPr="00EC03CA">
        <w:rPr>
          <w:rFonts w:ascii="Times New Roman"/>
          <w:sz w:val="24"/>
          <w:szCs w:val="24"/>
        </w:rPr>
        <w:t xml:space="preserve">, K. 1985. Strength, deformation and conductivity coupling of rock joints. Int. J. Rock Mech. &amp; Min. Sci. &amp; </w:t>
      </w:r>
      <w:proofErr w:type="spellStart"/>
      <w:r w:rsidRPr="00EC03CA">
        <w:rPr>
          <w:rFonts w:ascii="Times New Roman"/>
          <w:sz w:val="24"/>
          <w:szCs w:val="24"/>
        </w:rPr>
        <w:t>Geomech</w:t>
      </w:r>
      <w:proofErr w:type="spellEnd"/>
      <w:r w:rsidRPr="00EC03CA">
        <w:rPr>
          <w:rFonts w:ascii="Times New Roman"/>
          <w:sz w:val="24"/>
          <w:szCs w:val="24"/>
        </w:rPr>
        <w:t xml:space="preserve">. </w:t>
      </w:r>
      <w:proofErr w:type="spellStart"/>
      <w:r w:rsidRPr="00EC03CA">
        <w:rPr>
          <w:rFonts w:ascii="Times New Roman"/>
          <w:sz w:val="24"/>
          <w:szCs w:val="24"/>
        </w:rPr>
        <w:t>Abstr</w:t>
      </w:r>
      <w:proofErr w:type="spellEnd"/>
      <w:r w:rsidRPr="00EC03CA">
        <w:rPr>
          <w:rFonts w:ascii="Times New Roman"/>
          <w:sz w:val="24"/>
          <w:szCs w:val="24"/>
        </w:rPr>
        <w:t>. 22: 3: 121-140.</w:t>
      </w:r>
    </w:p>
    <w:p w:rsidR="00EC03CA" w:rsidRPr="00EC03CA" w:rsidRDefault="00EC03CA" w:rsidP="00EC03CA">
      <w:pPr>
        <w:tabs>
          <w:tab w:val="left" w:pos="600"/>
        </w:tabs>
        <w:spacing w:after="0" w:line="240" w:lineRule="auto"/>
        <w:rPr>
          <w:rFonts w:ascii="Times New Roman"/>
          <w:sz w:val="24"/>
          <w:szCs w:val="24"/>
        </w:rPr>
      </w:pPr>
    </w:p>
    <w:p w:rsidR="00EC03CA" w:rsidRPr="00EC03CA" w:rsidRDefault="00EC03CA" w:rsidP="00EC03CA">
      <w:pPr>
        <w:tabs>
          <w:tab w:val="left" w:pos="600"/>
        </w:tabs>
        <w:spacing w:after="0" w:line="240" w:lineRule="auto"/>
        <w:rPr>
          <w:rFonts w:ascii="Times New Roman"/>
          <w:sz w:val="24"/>
          <w:szCs w:val="24"/>
        </w:rPr>
      </w:pPr>
      <w:r w:rsidRPr="00EC03CA">
        <w:rPr>
          <w:rFonts w:ascii="Times New Roman"/>
          <w:sz w:val="24"/>
          <w:szCs w:val="24"/>
        </w:rPr>
        <w:t xml:space="preserve">Barton, N. &amp; </w:t>
      </w:r>
      <w:proofErr w:type="spellStart"/>
      <w:r w:rsidRPr="00EC03CA">
        <w:rPr>
          <w:rFonts w:ascii="Times New Roman"/>
          <w:sz w:val="24"/>
          <w:szCs w:val="24"/>
        </w:rPr>
        <w:t>Bakhtar</w:t>
      </w:r>
      <w:proofErr w:type="spellEnd"/>
      <w:r w:rsidRPr="00EC03CA">
        <w:rPr>
          <w:rFonts w:ascii="Times New Roman"/>
          <w:sz w:val="24"/>
          <w:szCs w:val="24"/>
        </w:rPr>
        <w:t xml:space="preserve">, K. 1987. Description and modelling of rock joints for the </w:t>
      </w:r>
      <w:proofErr w:type="spellStart"/>
      <w:r w:rsidRPr="00EC03CA">
        <w:rPr>
          <w:rFonts w:ascii="Times New Roman"/>
          <w:sz w:val="24"/>
          <w:szCs w:val="24"/>
        </w:rPr>
        <w:t>hydrothermalmechanical</w:t>
      </w:r>
      <w:proofErr w:type="spellEnd"/>
      <w:r w:rsidRPr="00EC03CA">
        <w:rPr>
          <w:rFonts w:ascii="Times New Roman"/>
          <w:sz w:val="24"/>
          <w:szCs w:val="24"/>
        </w:rPr>
        <w:t xml:space="preserve"> design of nuclear waste vaults. Atomic Energy of Canada Limited. TR-418. Volumes I and II. (Published following </w:t>
      </w:r>
      <w:proofErr w:type="spellStart"/>
      <w:r w:rsidRPr="00EC03CA">
        <w:rPr>
          <w:rFonts w:ascii="Times New Roman"/>
          <w:sz w:val="24"/>
          <w:szCs w:val="24"/>
        </w:rPr>
        <w:t>TerraTek</w:t>
      </w:r>
      <w:proofErr w:type="spellEnd"/>
      <w:r w:rsidRPr="00EC03CA">
        <w:rPr>
          <w:rFonts w:ascii="Times New Roman"/>
          <w:sz w:val="24"/>
          <w:szCs w:val="24"/>
        </w:rPr>
        <w:t>, Salt Lake City contract work in 1983).</w:t>
      </w:r>
    </w:p>
    <w:p w:rsidR="00EC03CA" w:rsidRPr="00EC03CA" w:rsidRDefault="00EC03CA" w:rsidP="00EC03CA">
      <w:pPr>
        <w:tabs>
          <w:tab w:val="left" w:pos="600"/>
        </w:tabs>
        <w:spacing w:after="0" w:line="240" w:lineRule="auto"/>
        <w:rPr>
          <w:rFonts w:ascii="Times New Roman"/>
          <w:sz w:val="24"/>
          <w:szCs w:val="24"/>
        </w:rPr>
      </w:pPr>
    </w:p>
    <w:p w:rsidR="00EC03CA" w:rsidRPr="00EC03CA" w:rsidRDefault="00EC03CA" w:rsidP="00EC03CA">
      <w:pPr>
        <w:tabs>
          <w:tab w:val="left" w:pos="600"/>
        </w:tabs>
        <w:spacing w:after="0" w:line="240" w:lineRule="auto"/>
        <w:rPr>
          <w:rFonts w:ascii="Times New Roman"/>
          <w:sz w:val="24"/>
          <w:szCs w:val="24"/>
        </w:rPr>
      </w:pPr>
      <w:r w:rsidRPr="00EC03CA">
        <w:rPr>
          <w:rFonts w:ascii="Times New Roman"/>
          <w:sz w:val="24"/>
          <w:szCs w:val="24"/>
        </w:rPr>
        <w:t xml:space="preserve">Barton, N. 1999. General report concerning some 20th Century lessons and 21st Century challenges in applied rock mechanics, safety and control of the environment. Proc. of 9th ISRM Congress, Paris, 3: 1659-1679, </w:t>
      </w:r>
      <w:proofErr w:type="spellStart"/>
      <w:r w:rsidRPr="00EC03CA">
        <w:rPr>
          <w:rFonts w:ascii="Times New Roman"/>
          <w:sz w:val="24"/>
          <w:szCs w:val="24"/>
        </w:rPr>
        <w:t>Balkema</w:t>
      </w:r>
      <w:proofErr w:type="spellEnd"/>
      <w:r w:rsidRPr="00EC03CA">
        <w:rPr>
          <w:rFonts w:ascii="Times New Roman"/>
          <w:sz w:val="24"/>
          <w:szCs w:val="24"/>
        </w:rPr>
        <w:t>, Netherlands.</w:t>
      </w:r>
    </w:p>
    <w:p w:rsidR="00EC03CA" w:rsidRPr="00EC03CA" w:rsidRDefault="00EC03CA" w:rsidP="00EC03CA">
      <w:pPr>
        <w:spacing w:after="0" w:line="240" w:lineRule="auto"/>
        <w:rPr>
          <w:rFonts w:ascii="Times New Roman"/>
          <w:sz w:val="24"/>
          <w:szCs w:val="24"/>
        </w:rPr>
      </w:pPr>
    </w:p>
    <w:p w:rsidR="00EC03CA" w:rsidRPr="00EC03CA" w:rsidRDefault="00EC03CA" w:rsidP="00EC03CA">
      <w:pPr>
        <w:spacing w:after="0" w:line="240" w:lineRule="auto"/>
        <w:rPr>
          <w:rFonts w:ascii="Times New Roman"/>
          <w:sz w:val="24"/>
          <w:szCs w:val="24"/>
        </w:rPr>
      </w:pPr>
      <w:r w:rsidRPr="00EC03CA">
        <w:rPr>
          <w:rFonts w:ascii="Times New Roman" w:eastAsia="Calibri"/>
          <w:sz w:val="24"/>
          <w:szCs w:val="24"/>
        </w:rPr>
        <w:t>Barton, N.R. 2016. Non-linear shear strength descriptions are still needed in petroleum geomechanics, despite 50 years of linearity. 50</w:t>
      </w:r>
      <w:r w:rsidRPr="00EC03CA">
        <w:rPr>
          <w:rFonts w:ascii="Times New Roman" w:eastAsia="Calibri"/>
          <w:sz w:val="24"/>
          <w:szCs w:val="24"/>
          <w:vertAlign w:val="superscript"/>
        </w:rPr>
        <w:t>th</w:t>
      </w:r>
      <w:r w:rsidRPr="00EC03CA">
        <w:rPr>
          <w:rFonts w:ascii="Times New Roman" w:eastAsia="Calibri"/>
          <w:sz w:val="24"/>
          <w:szCs w:val="24"/>
        </w:rPr>
        <w:t xml:space="preserve"> US Rock Mech. Houston. ARMA 16, paper 252, 12 p.</w:t>
      </w:r>
    </w:p>
    <w:p w:rsidR="007B08F8" w:rsidRDefault="007B08F8" w:rsidP="007B08F8">
      <w:pPr>
        <w:pStyle w:val="Referencetext"/>
        <w:ind w:left="0" w:firstLine="0"/>
        <w:rPr>
          <w:rFonts w:ascii="Times New Roman" w:hAnsi="Times New Roman" w:cs="Times New Roman"/>
          <w:bCs w:val="0"/>
          <w:noProof w:val="0"/>
          <w:sz w:val="24"/>
          <w:szCs w:val="24"/>
        </w:rPr>
      </w:pPr>
    </w:p>
    <w:p w:rsidR="00EC03CA" w:rsidRPr="00EC03CA" w:rsidRDefault="007B08F8" w:rsidP="007B08F8">
      <w:pPr>
        <w:pStyle w:val="Referencetext"/>
        <w:ind w:left="0" w:firstLine="0"/>
        <w:rPr>
          <w:rFonts w:ascii="Times New Roman" w:hAnsi="Times New Roman" w:cs="Times New Roman"/>
          <w:sz w:val="24"/>
          <w:szCs w:val="24"/>
        </w:rPr>
      </w:pPr>
      <w:bookmarkStart w:id="1" w:name="_Hlk479070232"/>
      <w:r>
        <w:rPr>
          <w:rFonts w:ascii="Times New Roman" w:hAnsi="Times New Roman" w:cs="Times New Roman"/>
          <w:sz w:val="24"/>
          <w:szCs w:val="24"/>
        </w:rPr>
        <w:t>Barton, N.R. and S.C. Bandis, 2017. Characterization and modelling of the shear strength, stiffness and hydraulic behaviour of rock joints for engineering purposes. Rock Mechanics and Engineering, Ed. Xia-Ting Feng, Vol. 1, Ch. 1, pp. 3-40. Taylor &amp; Francis.</w:t>
      </w:r>
    </w:p>
    <w:bookmarkEnd w:id="1"/>
    <w:p w:rsidR="00EC03CA" w:rsidRDefault="00EC03CA">
      <w:pPr>
        <w:rPr>
          <w:rFonts w:ascii="Times New Roman"/>
          <w:i/>
          <w:lang w:val="en-US"/>
        </w:rPr>
      </w:pPr>
    </w:p>
    <w:p w:rsidR="00716695" w:rsidRDefault="00716695">
      <w:pPr>
        <w:rPr>
          <w:rFonts w:ascii="Times New Roman"/>
          <w:i/>
          <w:lang w:val="en-US"/>
        </w:rPr>
      </w:pPr>
    </w:p>
    <w:p w:rsidR="00716695" w:rsidRPr="00423C36" w:rsidRDefault="00716695">
      <w:pPr>
        <w:rPr>
          <w:rFonts w:ascii="Times New Roman"/>
          <w:i/>
          <w:lang w:val="en-US"/>
        </w:rPr>
      </w:pPr>
    </w:p>
    <w:sectPr w:rsidR="00716695" w:rsidRPr="00423C36" w:rsidSect="009274C5">
      <w:pgSz w:w="11906" w:h="16838"/>
      <w:pgMar w:top="1417" w:right="1417" w:bottom="1417"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00"/>
    <w:family w:val="swiss"/>
    <w:pitch w:val="variable"/>
    <w:sig w:usb0="E0002A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43"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proofState w:spelling="clean" w:grammar="clean"/>
  <w:defaultTabStop w:val="720"/>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45CC0"/>
    <w:rsid w:val="00085CF2"/>
    <w:rsid w:val="001837C6"/>
    <w:rsid w:val="001D343F"/>
    <w:rsid w:val="001F262E"/>
    <w:rsid w:val="001F36A9"/>
    <w:rsid w:val="00205DCD"/>
    <w:rsid w:val="00423C36"/>
    <w:rsid w:val="004D4507"/>
    <w:rsid w:val="005706A5"/>
    <w:rsid w:val="00617A47"/>
    <w:rsid w:val="006F344F"/>
    <w:rsid w:val="00701962"/>
    <w:rsid w:val="00716695"/>
    <w:rsid w:val="007B08F8"/>
    <w:rsid w:val="007B61BC"/>
    <w:rsid w:val="00845ABB"/>
    <w:rsid w:val="00890731"/>
    <w:rsid w:val="00900E1D"/>
    <w:rsid w:val="00920C77"/>
    <w:rsid w:val="009274C5"/>
    <w:rsid w:val="009461A1"/>
    <w:rsid w:val="00981DDA"/>
    <w:rsid w:val="009D5FF1"/>
    <w:rsid w:val="00A2649B"/>
    <w:rsid w:val="00A3052E"/>
    <w:rsid w:val="00A70190"/>
    <w:rsid w:val="00B31125"/>
    <w:rsid w:val="00C05384"/>
    <w:rsid w:val="00CE1373"/>
    <w:rsid w:val="00D07E02"/>
    <w:rsid w:val="00D606D6"/>
    <w:rsid w:val="00DC6054"/>
    <w:rsid w:val="00DF5851"/>
    <w:rsid w:val="00E8213F"/>
    <w:rsid w:val="00E96EDA"/>
    <w:rsid w:val="00EC03CA"/>
    <w:rsid w:val="00EF5E15"/>
    <w:rsid w:val="00F226CF"/>
    <w:rsid w:val="00F45CC0"/>
    <w:rsid w:val="00F91790"/>
  </w:rsids>
  <m:mathPr>
    <m:mathFont m:val="Cambria Math"/>
    <m:brkBin m:val="before"/>
    <m:brkBinSub m:val="--"/>
    <m:smallFrac m:val="0"/>
    <m:dispDef/>
    <m:lMargin m:val="0"/>
    <m:rMargin m:val="0"/>
    <m:defJc m:val="centerGroup"/>
    <m:wrapIndent m:val="1440"/>
    <m:intLim m:val="subSup"/>
    <m:naryLim m:val="undOvr"/>
  </m:mathPr>
  <w:themeFontLang w:val="nb-NO" w:eastAsia="en-GB"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6917962"/>
  <w15:chartTrackingRefBased/>
  <w15:docId w15:val="{CD2BE7E1-1F6B-40CD-9100-7F88764A204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imes New Roman" w:hAnsi="Times New Roman" w:cs="Times New Roman"/>
        <w:sz w:val="22"/>
        <w:szCs w:val="22"/>
        <w:lang w:val="en-GB" w:eastAsia="en-GB"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character" w:default="1" w:styleId="Standardskriftforavsnitt">
    <w:name w:val="Default Paragraph Font"/>
    <w:uiPriority w:val="1"/>
    <w:semiHidden/>
    <w:unhideWhenUsed/>
  </w:style>
  <w:style w:type="table" w:default="1" w:styleId="Vanligtabell">
    <w:name w:val="Normal Table"/>
    <w:uiPriority w:val="99"/>
    <w:semiHidden/>
    <w:unhideWhenUsed/>
    <w:tblPr>
      <w:tblInd w:w="0" w:type="dxa"/>
      <w:tblCellMar>
        <w:top w:w="0" w:type="dxa"/>
        <w:left w:w="108" w:type="dxa"/>
        <w:bottom w:w="0" w:type="dxa"/>
        <w:right w:w="108" w:type="dxa"/>
      </w:tblCellMar>
    </w:tblPr>
  </w:style>
  <w:style w:type="numbering" w:default="1" w:styleId="Ingenliste">
    <w:name w:val="No List"/>
    <w:uiPriority w:val="99"/>
    <w:semiHidden/>
    <w:unhideWhenUsed/>
  </w:style>
  <w:style w:type="table" w:styleId="Tabellrutenett">
    <w:name w:val="Table Grid"/>
    <w:basedOn w:val="Vanligtabell"/>
    <w:uiPriority w:val="59"/>
    <w:rsid w:val="0089073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ragraph">
    <w:name w:val="Paragraph"/>
    <w:basedOn w:val="Brdtekst"/>
    <w:link w:val="ParagraphChar"/>
    <w:rsid w:val="001F36A9"/>
    <w:pPr>
      <w:spacing w:line="240" w:lineRule="auto"/>
    </w:pPr>
    <w:rPr>
      <w:rFonts w:ascii="Times New Roman"/>
      <w:sz w:val="24"/>
      <w:szCs w:val="24"/>
      <w:lang w:val="en-US" w:eastAsia="en-US"/>
    </w:rPr>
  </w:style>
  <w:style w:type="character" w:customStyle="1" w:styleId="ParagraphChar">
    <w:name w:val="Paragraph Char"/>
    <w:basedOn w:val="BrdtekstTegn"/>
    <w:link w:val="Paragraph"/>
    <w:rsid w:val="001F36A9"/>
    <w:rPr>
      <w:rFonts w:ascii="Times New Roman"/>
      <w:sz w:val="24"/>
      <w:szCs w:val="24"/>
      <w:lang w:val="en-US" w:eastAsia="en-US"/>
    </w:rPr>
  </w:style>
  <w:style w:type="paragraph" w:styleId="Brdtekst">
    <w:name w:val="Body Text"/>
    <w:basedOn w:val="Normal"/>
    <w:link w:val="BrdtekstTegn"/>
    <w:uiPriority w:val="99"/>
    <w:semiHidden/>
    <w:unhideWhenUsed/>
    <w:rsid w:val="001F36A9"/>
    <w:pPr>
      <w:spacing w:after="120"/>
    </w:pPr>
  </w:style>
  <w:style w:type="character" w:customStyle="1" w:styleId="BrdtekstTegn">
    <w:name w:val="Brødtekst Tegn"/>
    <w:basedOn w:val="Standardskriftforavsnitt"/>
    <w:link w:val="Brdtekst"/>
    <w:uiPriority w:val="99"/>
    <w:semiHidden/>
    <w:rsid w:val="001F36A9"/>
  </w:style>
  <w:style w:type="paragraph" w:customStyle="1" w:styleId="Referencetext">
    <w:name w:val="Reference text"/>
    <w:basedOn w:val="Normal"/>
    <w:link w:val="ReferencetextCar"/>
    <w:autoRedefine/>
    <w:rsid w:val="00EC03CA"/>
    <w:pPr>
      <w:tabs>
        <w:tab w:val="left" w:pos="600"/>
      </w:tabs>
      <w:spacing w:after="0" w:line="240" w:lineRule="auto"/>
      <w:ind w:left="227" w:hanging="227"/>
      <w:jc w:val="both"/>
    </w:pPr>
    <w:rPr>
      <w:rFonts w:ascii="Arial" w:hAnsi="Arial" w:cs="Arial"/>
      <w:bCs/>
      <w:noProof/>
      <w:sz w:val="20"/>
      <w:szCs w:val="20"/>
    </w:rPr>
  </w:style>
  <w:style w:type="character" w:customStyle="1" w:styleId="ReferencetextCar">
    <w:name w:val="Reference text Car"/>
    <w:link w:val="Referencetext"/>
    <w:rsid w:val="00EC03CA"/>
    <w:rPr>
      <w:rFonts w:ascii="Arial" w:hAnsi="Arial" w:cs="Arial"/>
      <w:bCs/>
      <w:noProof/>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946842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jpeg"/><Relationship Id="rId13" Type="http://schemas.openxmlformats.org/officeDocument/2006/relationships/image" Target="media/image10.jpeg"/><Relationship Id="rId18" Type="http://schemas.openxmlformats.org/officeDocument/2006/relationships/image" Target="media/image15.jpeg"/><Relationship Id="rId26" Type="http://schemas.openxmlformats.org/officeDocument/2006/relationships/theme" Target="theme/theme1.xml"/><Relationship Id="rId3" Type="http://schemas.openxmlformats.org/officeDocument/2006/relationships/webSettings" Target="webSettings.xml"/><Relationship Id="rId21" Type="http://schemas.openxmlformats.org/officeDocument/2006/relationships/image" Target="media/image18.jpeg"/><Relationship Id="rId7" Type="http://schemas.openxmlformats.org/officeDocument/2006/relationships/image" Target="media/image4.jpeg"/><Relationship Id="rId12" Type="http://schemas.openxmlformats.org/officeDocument/2006/relationships/image" Target="media/image9.jpeg"/><Relationship Id="rId17" Type="http://schemas.openxmlformats.org/officeDocument/2006/relationships/image" Target="media/image14.jpeg"/><Relationship Id="rId25" Type="http://schemas.openxmlformats.org/officeDocument/2006/relationships/fontTable" Target="fontTable.xml"/><Relationship Id="rId2" Type="http://schemas.openxmlformats.org/officeDocument/2006/relationships/settings" Target="settings.xml"/><Relationship Id="rId16" Type="http://schemas.openxmlformats.org/officeDocument/2006/relationships/image" Target="media/image13.jpeg"/><Relationship Id="rId20" Type="http://schemas.openxmlformats.org/officeDocument/2006/relationships/image" Target="media/image17.jpeg"/><Relationship Id="rId1" Type="http://schemas.openxmlformats.org/officeDocument/2006/relationships/styles" Target="styles.xml"/><Relationship Id="rId6" Type="http://schemas.openxmlformats.org/officeDocument/2006/relationships/image" Target="media/image3.jpeg"/><Relationship Id="rId11" Type="http://schemas.openxmlformats.org/officeDocument/2006/relationships/image" Target="media/image8.jpeg"/><Relationship Id="rId24" Type="http://schemas.openxmlformats.org/officeDocument/2006/relationships/image" Target="media/image21.jpeg"/><Relationship Id="rId5" Type="http://schemas.openxmlformats.org/officeDocument/2006/relationships/image" Target="media/image2.jpeg"/><Relationship Id="rId15" Type="http://schemas.openxmlformats.org/officeDocument/2006/relationships/image" Target="media/image12.jpeg"/><Relationship Id="rId23" Type="http://schemas.openxmlformats.org/officeDocument/2006/relationships/image" Target="media/image20.png"/><Relationship Id="rId10" Type="http://schemas.openxmlformats.org/officeDocument/2006/relationships/image" Target="media/image7.jpeg"/><Relationship Id="rId19" Type="http://schemas.openxmlformats.org/officeDocument/2006/relationships/image" Target="media/image16.jpeg"/><Relationship Id="rId4" Type="http://schemas.openxmlformats.org/officeDocument/2006/relationships/image" Target="media/image1.png"/><Relationship Id="rId9" Type="http://schemas.openxmlformats.org/officeDocument/2006/relationships/image" Target="media/image6.png"/><Relationship Id="rId14" Type="http://schemas.openxmlformats.org/officeDocument/2006/relationships/image" Target="media/image11.jpeg"/><Relationship Id="rId22" Type="http://schemas.openxmlformats.org/officeDocument/2006/relationships/image" Target="media/image19.jpeg"/></Relationships>
</file>

<file path=word/theme/theme1.xml><?xml version="1.0" encoding="utf-8"?>
<a:theme xmlns:a="http://schemas.openxmlformats.org/drawingml/2006/main" name="Office-t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317</TotalTime>
  <Pages>9</Pages>
  <Words>1405</Words>
  <Characters>8013</Characters>
  <Application>Microsoft Office Word</Application>
  <DocSecurity>0</DocSecurity>
  <Lines>66</Lines>
  <Paragraphs>18</Paragraphs>
  <ScaleCrop>false</ScaleCrop>
  <HeadingPairs>
    <vt:vector size="2" baseType="variant">
      <vt:variant>
        <vt:lpstr>Tittel</vt:lpstr>
      </vt:variant>
      <vt:variant>
        <vt:i4>1</vt:i4>
      </vt:variant>
    </vt:vector>
  </HeadingPairs>
  <TitlesOfParts>
    <vt:vector size="1" baseType="lpstr">
      <vt:lpstr/>
    </vt:vector>
  </TitlesOfParts>
  <Company/>
  <LinksUpToDate>false</LinksUpToDate>
  <CharactersWithSpaces>9400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Eier</dc:creator>
  <cp:keywords/>
  <dc:description/>
  <cp:lastModifiedBy>Eier</cp:lastModifiedBy>
  <cp:revision>13</cp:revision>
  <dcterms:created xsi:type="dcterms:W3CDTF">2017-04-03T09:19:00Z</dcterms:created>
  <dcterms:modified xsi:type="dcterms:W3CDTF">2017-11-11T09:33:00Z</dcterms:modified>
</cp:coreProperties>
</file>